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49E12" w14:textId="70BD0294" w:rsidR="00833934" w:rsidRPr="00301803" w:rsidRDefault="00833934" w:rsidP="00833934">
      <w:pPr>
        <w:pStyle w:val="CRCoverPage"/>
        <w:tabs>
          <w:tab w:val="right" w:pos="9639"/>
        </w:tabs>
        <w:spacing w:after="0"/>
        <w:rPr>
          <w:b/>
          <w:i/>
          <w:noProof/>
          <w:sz w:val="28"/>
          <w:lang w:val="en-US"/>
        </w:rPr>
      </w:pPr>
      <w:bookmarkStart w:id="0" w:name="OLE_LINK5"/>
      <w:bookmarkStart w:id="1" w:name="OLE_LINK6"/>
      <w:bookmarkStart w:id="2" w:name="Title"/>
      <w:bookmarkEnd w:id="2"/>
      <w:r w:rsidRPr="004E2857">
        <w:rPr>
          <w:b/>
          <w:sz w:val="24"/>
          <w:szCs w:val="24"/>
        </w:rPr>
        <w:t>3GPP TSG-RAN WG4 Meeting #</w:t>
      </w:r>
      <w:r w:rsidRPr="004E2857">
        <w:t xml:space="preserve"> </w:t>
      </w:r>
      <w:r w:rsidRPr="004E2857">
        <w:rPr>
          <w:b/>
          <w:sz w:val="24"/>
          <w:szCs w:val="24"/>
        </w:rPr>
        <w:t>10</w:t>
      </w:r>
      <w:r>
        <w:rPr>
          <w:b/>
          <w:sz w:val="24"/>
          <w:szCs w:val="24"/>
        </w:rPr>
        <w:t>2</w:t>
      </w:r>
      <w:r w:rsidRPr="004E2857">
        <w:rPr>
          <w:b/>
          <w:sz w:val="24"/>
          <w:szCs w:val="24"/>
        </w:rPr>
        <w:t>-e</w:t>
      </w:r>
      <w:r>
        <w:rPr>
          <w:b/>
          <w:i/>
          <w:noProof/>
          <w:sz w:val="28"/>
        </w:rPr>
        <w:tab/>
      </w:r>
      <w:r w:rsidRPr="002D1F4A">
        <w:rPr>
          <w:b/>
          <w:noProof/>
          <w:sz w:val="24"/>
        </w:rPr>
        <w:t>R4-220</w:t>
      </w:r>
      <w:r w:rsidR="00900CE6">
        <w:rPr>
          <w:b/>
          <w:noProof/>
          <w:sz w:val="24"/>
        </w:rPr>
        <w:t>4351</w:t>
      </w:r>
    </w:p>
    <w:p w14:paraId="17210902" w14:textId="77777777" w:rsidR="00833934" w:rsidRPr="004E2857" w:rsidRDefault="00833934" w:rsidP="00833934">
      <w:pPr>
        <w:pStyle w:val="Header"/>
        <w:tabs>
          <w:tab w:val="right" w:pos="9781"/>
          <w:tab w:val="right" w:pos="13323"/>
        </w:tabs>
        <w:outlineLvl w:val="0"/>
        <w:rPr>
          <w:rFonts w:eastAsia="SimSun" w:cs="Arial"/>
          <w:b w:val="0"/>
          <w:sz w:val="24"/>
          <w:szCs w:val="24"/>
        </w:rPr>
      </w:pPr>
      <w:r w:rsidRPr="004E2857">
        <w:rPr>
          <w:rFonts w:eastAsia="SimSun" w:cs="Arial"/>
          <w:sz w:val="24"/>
          <w:szCs w:val="24"/>
        </w:rPr>
        <w:t xml:space="preserve">Electronic Meeting, </w:t>
      </w:r>
      <w:r>
        <w:rPr>
          <w:rFonts w:eastAsia="SimSun" w:cs="Arial"/>
          <w:sz w:val="24"/>
          <w:szCs w:val="24"/>
        </w:rPr>
        <w:t>Feb</w:t>
      </w:r>
      <w:r w:rsidRPr="004E2857">
        <w:rPr>
          <w:rFonts w:eastAsia="SimSun" w:cs="Arial"/>
          <w:sz w:val="24"/>
          <w:szCs w:val="24"/>
        </w:rPr>
        <w:t xml:space="preserve"> </w:t>
      </w:r>
      <w:r>
        <w:rPr>
          <w:rFonts w:eastAsia="SimSun" w:cs="Arial"/>
          <w:sz w:val="24"/>
          <w:szCs w:val="24"/>
        </w:rPr>
        <w:t>21</w:t>
      </w:r>
      <w:r w:rsidRPr="004E2857">
        <w:rPr>
          <w:rFonts w:eastAsia="SimSun" w:cs="Arial"/>
          <w:sz w:val="24"/>
          <w:szCs w:val="24"/>
        </w:rPr>
        <w:t>-</w:t>
      </w:r>
      <w:r>
        <w:rPr>
          <w:rFonts w:eastAsia="SimSun" w:cs="Arial"/>
          <w:sz w:val="24"/>
          <w:szCs w:val="24"/>
        </w:rPr>
        <w:t xml:space="preserve"> Mar 4</w:t>
      </w:r>
      <w:r w:rsidRPr="004E2857">
        <w:rPr>
          <w:rFonts w:eastAsia="SimSun" w:cs="Arial"/>
          <w:sz w:val="24"/>
          <w:szCs w:val="24"/>
        </w:rPr>
        <w:t>, 2022</w:t>
      </w:r>
    </w:p>
    <w:bookmarkEnd w:id="0"/>
    <w:bookmarkEnd w:id="1"/>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42EABF61"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3" w:name="Source"/>
      <w:bookmarkEnd w:id="3"/>
      <w:r w:rsidRPr="006C079A">
        <w:rPr>
          <w:rFonts w:ascii="Arial" w:hAnsi="Arial" w:cs="Arial"/>
          <w:b/>
        </w:rPr>
        <w:tab/>
      </w:r>
      <w:r w:rsidR="00900CE6" w:rsidRPr="00900CE6">
        <w:rPr>
          <w:rFonts w:ascii="Arial" w:hAnsi="Arial" w:cs="Arial"/>
          <w:b/>
        </w:rPr>
        <w:t>13.2.7</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66837180"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BD24AE" w:rsidRPr="00BD24AE">
        <w:rPr>
          <w:rFonts w:ascii="Arial" w:hAnsi="Arial" w:cs="Arial"/>
          <w:b/>
        </w:rPr>
        <w:t>Discussion on L3 filter configuration</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4" w:name="DocumentFor"/>
      <w:bookmarkEnd w:id="4"/>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A6C409" w14:textId="6DDB2F20" w:rsidR="00B0418E" w:rsidRDefault="00BD24AE" w:rsidP="00873515">
      <w:pPr>
        <w:jc w:val="both"/>
      </w:pPr>
      <w:r>
        <w:t xml:space="preserve">In RAN4 #101-bis-e, RAN4 received one </w:t>
      </w:r>
      <w:proofErr w:type="gramStart"/>
      <w:r>
        <w:t>LS[</w:t>
      </w:r>
      <w:proofErr w:type="gramEnd"/>
      <w:r>
        <w:t xml:space="preserve">1] from RAN2 about </w:t>
      </w:r>
      <w:r w:rsidRPr="00BD24AE">
        <w:t>L3 filter configuration</w:t>
      </w:r>
      <w:r>
        <w:t>, and the contents are as below,</w:t>
      </w:r>
    </w:p>
    <w:tbl>
      <w:tblPr>
        <w:tblStyle w:val="TableGrid"/>
        <w:tblW w:w="0" w:type="auto"/>
        <w:tblLook w:val="04A0" w:firstRow="1" w:lastRow="0" w:firstColumn="1" w:lastColumn="0" w:noHBand="0" w:noVBand="1"/>
      </w:tblPr>
      <w:tblGrid>
        <w:gridCol w:w="9629"/>
      </w:tblGrid>
      <w:tr w:rsidR="00BD24AE" w14:paraId="5C3337E3" w14:textId="77777777" w:rsidTr="00BD24AE">
        <w:tc>
          <w:tcPr>
            <w:tcW w:w="9629" w:type="dxa"/>
          </w:tcPr>
          <w:p w14:paraId="7C0C5079" w14:textId="77777777" w:rsidR="00BD24AE" w:rsidRPr="00BD24AE" w:rsidRDefault="00BD24AE" w:rsidP="00BD24AE">
            <w:pPr>
              <w:pStyle w:val="Heading1"/>
              <w:spacing w:before="0" w:after="0"/>
              <w:ind w:left="0" w:firstLine="0"/>
              <w:jc w:val="both"/>
              <w:outlineLvl w:val="0"/>
              <w:rPr>
                <w:rFonts w:ascii="Times New Roman" w:eastAsia="SimSun" w:hAnsi="Times New Roman"/>
                <w:b/>
                <w:sz w:val="20"/>
              </w:rPr>
            </w:pPr>
            <w:r w:rsidRPr="00BD24AE">
              <w:rPr>
                <w:rFonts w:ascii="Times New Roman" w:eastAsia="SimSun" w:hAnsi="Times New Roman"/>
                <w:b/>
                <w:sz w:val="20"/>
              </w:rPr>
              <w:t>1. Overall Description</w:t>
            </w:r>
          </w:p>
          <w:p w14:paraId="7F781C34" w14:textId="77777777" w:rsidR="00BD24AE" w:rsidRPr="00BD24AE" w:rsidRDefault="00BD24AE" w:rsidP="00BD24AE">
            <w:pPr>
              <w:spacing w:before="0" w:beforeAutospacing="0" w:after="0"/>
              <w:rPr>
                <w:rFonts w:eastAsia="DengXian"/>
                <w:sz w:val="20"/>
                <w:szCs w:val="20"/>
              </w:rPr>
            </w:pPr>
            <w:r w:rsidRPr="00BD24AE">
              <w:rPr>
                <w:rFonts w:eastAsia="DengXian"/>
                <w:sz w:val="20"/>
                <w:szCs w:val="20"/>
              </w:rPr>
              <w:t>RAN2 discussed the sample rate X(</w:t>
            </w:r>
            <w:proofErr w:type="spellStart"/>
            <w:r w:rsidRPr="00BD24AE">
              <w:rPr>
                <w:rFonts w:eastAsia="DengXian"/>
                <w:sz w:val="20"/>
                <w:szCs w:val="20"/>
              </w:rPr>
              <w:t>ms</w:t>
            </w:r>
            <w:proofErr w:type="spellEnd"/>
            <w:r w:rsidRPr="00BD24AE">
              <w:rPr>
                <w:rFonts w:eastAsia="DengXian"/>
                <w:sz w:val="20"/>
                <w:szCs w:val="20"/>
              </w:rPr>
              <w:t>) associated to the L3 filter configuration (</w:t>
            </w:r>
            <w:proofErr w:type="gramStart"/>
            <w:r w:rsidRPr="00BD24AE">
              <w:rPr>
                <w:rFonts w:eastAsia="DengXian"/>
                <w:sz w:val="20"/>
                <w:szCs w:val="20"/>
              </w:rPr>
              <w:t>i.e.</w:t>
            </w:r>
            <w:proofErr w:type="gramEnd"/>
            <w:r w:rsidRPr="00BD24AE">
              <w:rPr>
                <w:rFonts w:eastAsia="DengXian"/>
                <w:sz w:val="20"/>
                <w:szCs w:val="20"/>
              </w:rPr>
              <w:t xml:space="preserve"> </w:t>
            </w:r>
            <w:proofErr w:type="spellStart"/>
            <w:r w:rsidRPr="00BD24AE">
              <w:rPr>
                <w:rFonts w:eastAsia="DengXian"/>
                <w:i/>
                <w:sz w:val="20"/>
                <w:szCs w:val="20"/>
                <w:lang w:val="en-GB"/>
              </w:rPr>
              <w:t>filterCoefficient</w:t>
            </w:r>
            <w:proofErr w:type="spellEnd"/>
            <w:r w:rsidRPr="00BD24AE">
              <w:rPr>
                <w:rFonts w:eastAsia="DengXian"/>
                <w:i/>
                <w:sz w:val="20"/>
                <w:szCs w:val="20"/>
                <w:lang w:val="en-GB"/>
              </w:rPr>
              <w:t xml:space="preserve"> k</w:t>
            </w:r>
            <w:r w:rsidRPr="00BD24AE">
              <w:rPr>
                <w:rFonts w:eastAsia="DengXian"/>
                <w:sz w:val="20"/>
                <w:szCs w:val="20"/>
              </w:rPr>
              <w:t>) in RAN2#116e meeting. And RAN2’s common understanding</w:t>
            </w:r>
            <w:r w:rsidRPr="00BD24AE">
              <w:rPr>
                <w:sz w:val="20"/>
                <w:szCs w:val="20"/>
              </w:rPr>
              <w:t xml:space="preserve"> on the sample rate X is that the UE and </w:t>
            </w:r>
            <w:proofErr w:type="spellStart"/>
            <w:r w:rsidRPr="00BD24AE">
              <w:rPr>
                <w:sz w:val="20"/>
                <w:szCs w:val="20"/>
              </w:rPr>
              <w:t>gNB</w:t>
            </w:r>
            <w:proofErr w:type="spellEnd"/>
            <w:r w:rsidRPr="00BD24AE">
              <w:rPr>
                <w:sz w:val="20"/>
                <w:szCs w:val="20"/>
              </w:rPr>
              <w:t xml:space="preserve"> have the same understanding on it. RAN2 also think</w:t>
            </w:r>
            <w:r w:rsidRPr="00BD24AE">
              <w:rPr>
                <w:rFonts w:eastAsia="DengXian"/>
                <w:sz w:val="20"/>
                <w:szCs w:val="20"/>
              </w:rPr>
              <w:t xml:space="preserve"> the sample rate X </w:t>
            </w:r>
            <w:r w:rsidRPr="00BD24AE">
              <w:rPr>
                <w:sz w:val="20"/>
                <w:szCs w:val="20"/>
                <w:lang w:val="en-GB"/>
              </w:rPr>
              <w:t xml:space="preserve">is </w:t>
            </w:r>
            <w:r w:rsidRPr="00BD24AE">
              <w:rPr>
                <w:b/>
                <w:bCs/>
                <w:sz w:val="20"/>
                <w:szCs w:val="20"/>
                <w:lang w:val="en-GB"/>
              </w:rPr>
              <w:t>only</w:t>
            </w:r>
            <w:r w:rsidRPr="00BD24AE">
              <w:rPr>
                <w:sz w:val="20"/>
                <w:szCs w:val="20"/>
                <w:lang w:val="en-GB"/>
              </w:rPr>
              <w:t xml:space="preserve"> determined when the UE receives the L3 filter configuration, and will not be changed afterward, </w:t>
            </w:r>
            <w:proofErr w:type="gramStart"/>
            <w:r w:rsidRPr="00BD24AE">
              <w:rPr>
                <w:sz w:val="20"/>
                <w:szCs w:val="20"/>
                <w:lang w:val="en-GB"/>
              </w:rPr>
              <w:t>e.g.</w:t>
            </w:r>
            <w:proofErr w:type="gramEnd"/>
            <w:r w:rsidRPr="00BD24AE">
              <w:rPr>
                <w:sz w:val="20"/>
                <w:szCs w:val="20"/>
                <w:lang w:val="en-GB"/>
              </w:rPr>
              <w:t xml:space="preserve"> not changed due to </w:t>
            </w:r>
            <w:proofErr w:type="spellStart"/>
            <w:r w:rsidRPr="00BD24AE">
              <w:rPr>
                <w:sz w:val="20"/>
                <w:szCs w:val="20"/>
                <w:lang w:val="en-GB"/>
              </w:rPr>
              <w:t>SCell</w:t>
            </w:r>
            <w:proofErr w:type="spellEnd"/>
            <w:r w:rsidRPr="00BD24AE">
              <w:rPr>
                <w:sz w:val="20"/>
                <w:szCs w:val="20"/>
                <w:lang w:val="en-GB"/>
              </w:rPr>
              <w:t xml:space="preserve"> activation/deactivation, BWP switching, etc</w:t>
            </w:r>
            <w:r w:rsidRPr="00BD24AE">
              <w:rPr>
                <w:rFonts w:eastAsia="DengXian"/>
                <w:sz w:val="20"/>
                <w:szCs w:val="20"/>
              </w:rPr>
              <w:t xml:space="preserve">. </w:t>
            </w:r>
          </w:p>
          <w:p w14:paraId="3DDEE69C" w14:textId="77777777" w:rsidR="00BD24AE" w:rsidRPr="00BD24AE" w:rsidRDefault="00BD24AE" w:rsidP="00BD24AE">
            <w:pPr>
              <w:spacing w:before="0" w:beforeAutospacing="0" w:after="0"/>
              <w:rPr>
                <w:rFonts w:eastAsia="DengXian"/>
                <w:sz w:val="20"/>
                <w:szCs w:val="20"/>
              </w:rPr>
            </w:pPr>
            <w:r w:rsidRPr="00BD24AE">
              <w:rPr>
                <w:rFonts w:eastAsia="DengXian"/>
                <w:sz w:val="20"/>
                <w:szCs w:val="20"/>
              </w:rPr>
              <w:t>Since the sample rate X is not defined in RRC spec, but just refers to TS38.133, RAN2 would like to check with RAN4 whether the value in RAN4 specification referred by the sample rate X is not changeable by the L1/L2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D24AE" w:rsidRPr="00BD24AE" w14:paraId="14B926A5" w14:textId="77777777" w:rsidTr="001D179A">
              <w:tc>
                <w:tcPr>
                  <w:tcW w:w="9855" w:type="dxa"/>
                  <w:shd w:val="clear" w:color="auto" w:fill="auto"/>
                </w:tcPr>
                <w:p w14:paraId="2B41C1EB" w14:textId="77777777" w:rsidR="00BD24AE" w:rsidRPr="00BD24AE" w:rsidRDefault="00BD24AE" w:rsidP="00BD24AE">
                  <w:pPr>
                    <w:spacing w:before="0" w:beforeAutospacing="0" w:after="0"/>
                    <w:ind w:left="851" w:hanging="284"/>
                    <w:rPr>
                      <w:sz w:val="20"/>
                      <w:szCs w:val="20"/>
                      <w:lang w:val="en-GB" w:eastAsia="ja-JP"/>
                    </w:rPr>
                  </w:pPr>
                  <w:r w:rsidRPr="00BD24AE">
                    <w:rPr>
                      <w:sz w:val="20"/>
                      <w:szCs w:val="20"/>
                      <w:lang w:val="en-GB" w:eastAsia="ja-JP"/>
                    </w:rPr>
                    <w:t>2&gt;</w:t>
                  </w:r>
                  <w:r w:rsidRPr="00BD24AE">
                    <w:rPr>
                      <w:sz w:val="20"/>
                      <w:szCs w:val="20"/>
                      <w:lang w:val="en-GB" w:eastAsia="ja-JP"/>
                    </w:rPr>
                    <w:tab/>
                    <w:t xml:space="preserve">adapt the filter such that the time characteristics of the filter are preserved at different input rates, observing that the </w:t>
                  </w:r>
                  <w:proofErr w:type="spellStart"/>
                  <w:r w:rsidRPr="00BD24AE">
                    <w:rPr>
                      <w:i/>
                      <w:sz w:val="20"/>
                      <w:szCs w:val="20"/>
                      <w:lang w:val="en-GB" w:eastAsia="ja-JP"/>
                    </w:rPr>
                    <w:t>filterCoefficient k</w:t>
                  </w:r>
                  <w:r w:rsidRPr="00BD24AE">
                    <w:rPr>
                      <w:sz w:val="20"/>
                      <w:szCs w:val="20"/>
                      <w:lang w:val="en-GB" w:eastAsia="ja-JP"/>
                    </w:rPr>
                    <w:t xml:space="preserve"> </w:t>
                  </w:r>
                  <w:proofErr w:type="spellEnd"/>
                  <w:r w:rsidRPr="00BD24AE">
                    <w:rPr>
                      <w:sz w:val="20"/>
                      <w:szCs w:val="20"/>
                      <w:lang w:val="en-GB" w:eastAsia="ja-JP"/>
                    </w:rPr>
                    <w:t xml:space="preserve">assumes a sample rate equal to X </w:t>
                  </w:r>
                  <w:proofErr w:type="spellStart"/>
                  <w:r w:rsidRPr="00BD24AE">
                    <w:rPr>
                      <w:sz w:val="20"/>
                      <w:szCs w:val="20"/>
                      <w:lang w:val="en-GB" w:eastAsia="ja-JP"/>
                    </w:rPr>
                    <w:t>ms</w:t>
                  </w:r>
                  <w:proofErr w:type="spellEnd"/>
                  <w:r w:rsidRPr="00BD24AE">
                    <w:rPr>
                      <w:sz w:val="20"/>
                      <w:szCs w:val="20"/>
                      <w:lang w:val="en-GB" w:eastAsia="ja-JP"/>
                    </w:rPr>
                    <w:t xml:space="preserve">; </w:t>
                  </w:r>
                  <w:r w:rsidRPr="00BD24AE">
                    <w:rPr>
                      <w:sz w:val="20"/>
                      <w:szCs w:val="20"/>
                      <w:highlight w:val="yellow"/>
                      <w:lang w:val="en-GB" w:eastAsia="ja-JP"/>
                    </w:rPr>
                    <w:t>The value of X is equivalent to one intra-frequency L1 measurement period as defined in TS 38.133 [14] assuming non-DRX operation, and depends on frequency range.</w:t>
                  </w:r>
                </w:p>
              </w:tc>
            </w:tr>
          </w:tbl>
          <w:p w14:paraId="1E0C4C5A" w14:textId="77777777" w:rsidR="00BD24AE" w:rsidRPr="00BD24AE" w:rsidRDefault="00BD24AE" w:rsidP="00BD24AE">
            <w:pPr>
              <w:spacing w:before="0" w:beforeAutospacing="0" w:after="0"/>
              <w:rPr>
                <w:rFonts w:eastAsia="DengXian"/>
                <w:sz w:val="20"/>
                <w:szCs w:val="20"/>
              </w:rPr>
            </w:pPr>
            <w:r w:rsidRPr="00BD24AE">
              <w:rPr>
                <w:rFonts w:eastAsia="DengXian"/>
                <w:sz w:val="20"/>
                <w:szCs w:val="20"/>
              </w:rPr>
              <w:t xml:space="preserve"> </w:t>
            </w:r>
          </w:p>
          <w:p w14:paraId="58D9EC50" w14:textId="77777777" w:rsidR="00BD24AE" w:rsidRPr="00BD24AE" w:rsidRDefault="00BD24AE" w:rsidP="00BD24AE">
            <w:pPr>
              <w:spacing w:before="0" w:beforeAutospacing="0" w:after="0"/>
              <w:rPr>
                <w:rFonts w:eastAsia="SimSun"/>
              </w:rPr>
            </w:pPr>
            <w:r w:rsidRPr="00BD24AE">
              <w:rPr>
                <w:rFonts w:eastAsia="DengXian"/>
                <w:b/>
                <w:bCs/>
                <w:sz w:val="20"/>
                <w:szCs w:val="20"/>
              </w:rPr>
              <w:t>Question to RAN4:</w:t>
            </w:r>
            <w:r w:rsidRPr="00BD24AE">
              <w:rPr>
                <w:rFonts w:eastAsia="DengXian"/>
                <w:sz w:val="20"/>
                <w:szCs w:val="20"/>
              </w:rPr>
              <w:t xml:space="preserve"> </w:t>
            </w:r>
            <w:r w:rsidRPr="00BD24AE">
              <w:rPr>
                <w:color w:val="000000"/>
                <w:sz w:val="20"/>
                <w:szCs w:val="20"/>
                <w:lang w:val="en-GB"/>
              </w:rPr>
              <w:t>Which parameters influence the value of the sample rate X</w:t>
            </w:r>
            <w:r w:rsidRPr="00BD24AE">
              <w:rPr>
                <w:color w:val="000000"/>
                <w:sz w:val="20"/>
                <w:szCs w:val="20"/>
              </w:rPr>
              <w:t xml:space="preserve"> </w:t>
            </w:r>
            <w:r w:rsidRPr="00BD24AE">
              <w:rPr>
                <w:color w:val="000000"/>
                <w:sz w:val="20"/>
                <w:szCs w:val="20"/>
                <w:lang w:val="en-GB"/>
              </w:rPr>
              <w:t>(</w:t>
            </w:r>
            <w:proofErr w:type="gramStart"/>
            <w:r w:rsidRPr="00BD24AE">
              <w:rPr>
                <w:color w:val="000000"/>
                <w:sz w:val="20"/>
                <w:szCs w:val="20"/>
                <w:lang w:val="en-GB"/>
              </w:rPr>
              <w:t>i.e.</w:t>
            </w:r>
            <w:proofErr w:type="gramEnd"/>
            <w:r w:rsidRPr="00BD24AE">
              <w:rPr>
                <w:color w:val="000000"/>
                <w:sz w:val="20"/>
                <w:szCs w:val="20"/>
                <w:lang w:val="en-GB"/>
              </w:rPr>
              <w:t xml:space="preserve"> L1 measurement period)?</w:t>
            </w:r>
            <w:r w:rsidRPr="00BD24AE">
              <w:rPr>
                <w:color w:val="000000"/>
                <w:sz w:val="20"/>
                <w:szCs w:val="20"/>
              </w:rPr>
              <w:t xml:space="preserve"> </w:t>
            </w:r>
            <w:r w:rsidRPr="00BD24AE">
              <w:rPr>
                <w:color w:val="000000"/>
                <w:sz w:val="20"/>
                <w:szCs w:val="20"/>
                <w:lang w:val="en-GB"/>
              </w:rPr>
              <w:t>Could RAN4 further indicate if these parameters are changeable by the L1/L2 operation (</w:t>
            </w:r>
            <w:proofErr w:type="gramStart"/>
            <w:r w:rsidRPr="00BD24AE">
              <w:rPr>
                <w:color w:val="000000"/>
                <w:sz w:val="20"/>
                <w:szCs w:val="20"/>
                <w:lang w:val="en-GB"/>
              </w:rPr>
              <w:t>e.g.</w:t>
            </w:r>
            <w:proofErr w:type="gramEnd"/>
            <w:r w:rsidRPr="00BD24AE">
              <w:rPr>
                <w:color w:val="000000"/>
                <w:sz w:val="20"/>
                <w:szCs w:val="20"/>
                <w:lang w:val="en-GB"/>
              </w:rPr>
              <w:t xml:space="preserve"> BWP switching or </w:t>
            </w:r>
            <w:proofErr w:type="spellStart"/>
            <w:r w:rsidRPr="00BD24AE">
              <w:rPr>
                <w:color w:val="000000"/>
                <w:sz w:val="20"/>
                <w:szCs w:val="20"/>
                <w:lang w:val="en-GB"/>
              </w:rPr>
              <w:t>SCell</w:t>
            </w:r>
            <w:proofErr w:type="spellEnd"/>
            <w:r w:rsidRPr="00BD24AE">
              <w:rPr>
                <w:color w:val="000000"/>
                <w:sz w:val="20"/>
                <w:szCs w:val="20"/>
                <w:lang w:val="en-GB"/>
              </w:rPr>
              <w:t xml:space="preserve"> activation/deactivation</w:t>
            </w:r>
            <w:r w:rsidRPr="00BD24AE">
              <w:rPr>
                <w:color w:val="000000"/>
                <w:sz w:val="20"/>
                <w:szCs w:val="20"/>
              </w:rPr>
              <w:t>)?</w:t>
            </w:r>
          </w:p>
          <w:p w14:paraId="3B4BAE2D" w14:textId="77777777" w:rsidR="00BD24AE" w:rsidRPr="00BD24AE" w:rsidRDefault="00BD24AE" w:rsidP="00BD24AE">
            <w:pPr>
              <w:spacing w:before="0" w:beforeAutospacing="0" w:after="0"/>
            </w:pPr>
          </w:p>
          <w:p w14:paraId="6165CA83" w14:textId="77777777" w:rsidR="00BD24AE" w:rsidRPr="00BD24AE" w:rsidRDefault="00BD24AE" w:rsidP="00BD24AE">
            <w:pPr>
              <w:spacing w:before="0" w:beforeAutospacing="0" w:after="0"/>
              <w:rPr>
                <w:b/>
                <w:sz w:val="20"/>
                <w:szCs w:val="20"/>
              </w:rPr>
            </w:pPr>
            <w:r w:rsidRPr="00BD24AE">
              <w:rPr>
                <w:b/>
                <w:sz w:val="20"/>
                <w:szCs w:val="20"/>
              </w:rPr>
              <w:t>2. Actions:</w:t>
            </w:r>
          </w:p>
          <w:p w14:paraId="228ED2A1" w14:textId="339DBACE" w:rsidR="00BD24AE" w:rsidRPr="00BD24AE" w:rsidRDefault="00BD24AE" w:rsidP="00BD24AE">
            <w:pPr>
              <w:spacing w:before="0" w:beforeAutospacing="0" w:after="0"/>
              <w:rPr>
                <w:rFonts w:ascii="Arial" w:eastAsia="SimSun" w:hAnsi="Arial" w:cs="Arial"/>
                <w:sz w:val="20"/>
                <w:szCs w:val="20"/>
              </w:rPr>
            </w:pPr>
            <w:r w:rsidRPr="00BD24AE">
              <w:rPr>
                <w:rFonts w:eastAsia="SimSun"/>
                <w:b/>
                <w:bCs/>
                <w:sz w:val="20"/>
                <w:szCs w:val="20"/>
              </w:rPr>
              <w:t>To RAN4</w:t>
            </w:r>
            <w:r w:rsidRPr="00BD24AE">
              <w:rPr>
                <w:rFonts w:eastAsia="SimSun"/>
                <w:sz w:val="20"/>
                <w:szCs w:val="20"/>
              </w:rPr>
              <w:t>: RAN2 respectfully asks RAN4 to answer the above question.</w:t>
            </w:r>
            <w:r>
              <w:rPr>
                <w:rFonts w:ascii="Arial" w:eastAsia="SimSun" w:hAnsi="Arial" w:cs="Arial"/>
                <w:sz w:val="20"/>
                <w:szCs w:val="20"/>
              </w:rPr>
              <w:t xml:space="preserve"> </w:t>
            </w:r>
            <w:r w:rsidRPr="00263204">
              <w:rPr>
                <w:rFonts w:ascii="Arial" w:eastAsia="SimSun" w:hAnsi="Arial" w:cs="Arial"/>
                <w:sz w:val="20"/>
                <w:szCs w:val="20"/>
              </w:rPr>
              <w:t xml:space="preserve"> </w:t>
            </w:r>
          </w:p>
        </w:tc>
      </w:tr>
    </w:tbl>
    <w:p w14:paraId="151971CB" w14:textId="11D80C6E" w:rsidR="00ED2763" w:rsidRPr="00ED2763" w:rsidRDefault="00ED2763" w:rsidP="00ED2763">
      <w:r>
        <w:t>In this contribution, we discuss the</w:t>
      </w:r>
      <w:r w:rsidRPr="00ED2763">
        <w:t xml:space="preserve"> intra-frequency measurement period for L3 filter configuration</w:t>
      </w:r>
      <w:r>
        <w:t xml:space="preserve"> and draft </w:t>
      </w:r>
      <w:proofErr w:type="gramStart"/>
      <w:r>
        <w:t>reply</w:t>
      </w:r>
      <w:proofErr w:type="gramEnd"/>
      <w:r>
        <w:t xml:space="preserve"> LS to RAN2 is also proposed.</w:t>
      </w:r>
    </w:p>
    <w:p w14:paraId="0B106C58" w14:textId="76256ED2" w:rsidR="006E7539" w:rsidRPr="006E7539" w:rsidRDefault="002D4EB8" w:rsidP="006E7539">
      <w:pPr>
        <w:pStyle w:val="Heading1"/>
        <w:numPr>
          <w:ilvl w:val="0"/>
          <w:numId w:val="10"/>
        </w:numPr>
        <w:pBdr>
          <w:top w:val="single" w:sz="12" w:space="2" w:color="auto"/>
        </w:pBdr>
        <w:jc w:val="both"/>
        <w:rPr>
          <w:sz w:val="32"/>
        </w:rPr>
      </w:pPr>
      <w:r>
        <w:rPr>
          <w:rFonts w:hint="eastAsia"/>
          <w:sz w:val="32"/>
        </w:rPr>
        <w:t>Discussion</w:t>
      </w:r>
    </w:p>
    <w:p w14:paraId="249E96F5" w14:textId="59B4C2EE" w:rsidR="00850D16" w:rsidRDefault="002D4EB8" w:rsidP="002D4EB8">
      <w:pPr>
        <w:autoSpaceDE/>
        <w:autoSpaceDN/>
        <w:adjustRightInd/>
        <w:spacing w:before="0" w:beforeAutospacing="0" w:after="120"/>
      </w:pPr>
      <w:r w:rsidRPr="002D4EB8">
        <w:t xml:space="preserve">In </w:t>
      </w:r>
      <w:r>
        <w:t>TS38.331, the context for this L3 filtering is defined as followings:</w:t>
      </w:r>
    </w:p>
    <w:tbl>
      <w:tblPr>
        <w:tblStyle w:val="TableGrid"/>
        <w:tblW w:w="0" w:type="auto"/>
        <w:tblLook w:val="04A0" w:firstRow="1" w:lastRow="0" w:firstColumn="1" w:lastColumn="0" w:noHBand="0" w:noVBand="1"/>
      </w:tblPr>
      <w:tblGrid>
        <w:gridCol w:w="9629"/>
      </w:tblGrid>
      <w:tr w:rsidR="002D4EB8" w14:paraId="7F3F5AC5" w14:textId="77777777" w:rsidTr="002D4EB8">
        <w:tc>
          <w:tcPr>
            <w:tcW w:w="9629" w:type="dxa"/>
          </w:tcPr>
          <w:p w14:paraId="50DB119B" w14:textId="191ECAF5" w:rsidR="002D4EB8" w:rsidRDefault="004C0A2D" w:rsidP="002D4EB8">
            <w:pPr>
              <w:autoSpaceDE/>
              <w:autoSpaceDN/>
              <w:adjustRightInd/>
              <w:spacing w:before="0" w:beforeAutospacing="0" w:after="120"/>
            </w:pPr>
            <w:r>
              <w:rPr>
                <w:rFonts w:hint="eastAsia"/>
                <w:noProof/>
              </w:rPr>
              <w:lastRenderedPageBreak/>
              <w:drawing>
                <wp:inline distT="0" distB="0" distL="0" distR="0" wp14:anchorId="4D5CDE50" wp14:editId="7545F13D">
                  <wp:extent cx="5580044" cy="5254122"/>
                  <wp:effectExtent l="0" t="0" r="0" b="3810"/>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86537" cy="5260236"/>
                          </a:xfrm>
                          <a:prstGeom prst="rect">
                            <a:avLst/>
                          </a:prstGeom>
                        </pic:spPr>
                      </pic:pic>
                    </a:graphicData>
                  </a:graphic>
                </wp:inline>
              </w:drawing>
            </w:r>
          </w:p>
        </w:tc>
      </w:tr>
    </w:tbl>
    <w:p w14:paraId="77FA55A6" w14:textId="3CFA843B" w:rsidR="002D4EB8" w:rsidRDefault="002D4EB8" w:rsidP="002D4EB8">
      <w:pPr>
        <w:autoSpaceDE/>
        <w:autoSpaceDN/>
        <w:adjustRightInd/>
        <w:spacing w:before="0" w:beforeAutospacing="0" w:after="120"/>
      </w:pPr>
    </w:p>
    <w:p w14:paraId="41972BA2" w14:textId="0C466607" w:rsidR="004C0A2D" w:rsidRDefault="004C0A2D" w:rsidP="004C0A2D">
      <w:pPr>
        <w:autoSpaceDE/>
        <w:autoSpaceDN/>
        <w:adjustRightInd/>
        <w:spacing w:before="0" w:beforeAutospacing="0" w:after="120"/>
        <w:jc w:val="both"/>
        <w:rPr>
          <w:lang w:val="en-GB" w:eastAsia="ja-JP"/>
        </w:rPr>
      </w:pPr>
      <w:r w:rsidRPr="004C0A2D">
        <w:t xml:space="preserve">RAN2 agreed that the filer input rate is implementation </w:t>
      </w:r>
      <w:proofErr w:type="gramStart"/>
      <w:r w:rsidRPr="004C0A2D">
        <w:t>dependent, but</w:t>
      </w:r>
      <w:proofErr w:type="gramEnd"/>
      <w:r w:rsidRPr="004C0A2D">
        <w:t xml:space="preserve"> </w:t>
      </w:r>
      <w:r w:rsidRPr="004C0A2D">
        <w:rPr>
          <w:lang w:val="en-GB" w:eastAsia="ja-JP"/>
        </w:rPr>
        <w:t xml:space="preserve">adapt the filter such that the time characteristics of the filter are preserved at different input rates, observing that the </w:t>
      </w:r>
      <w:proofErr w:type="spellStart"/>
      <w:r w:rsidRPr="004C0A2D">
        <w:rPr>
          <w:i/>
          <w:lang w:val="en-GB" w:eastAsia="ja-JP"/>
        </w:rPr>
        <w:t>filterCoefficient</w:t>
      </w:r>
      <w:proofErr w:type="spellEnd"/>
      <w:r w:rsidRPr="004C0A2D">
        <w:rPr>
          <w:i/>
          <w:lang w:val="en-GB" w:eastAsia="ja-JP"/>
        </w:rPr>
        <w:t xml:space="preserve"> k</w:t>
      </w:r>
      <w:r w:rsidRPr="004C0A2D">
        <w:rPr>
          <w:lang w:val="en-GB" w:eastAsia="ja-JP"/>
        </w:rPr>
        <w:t xml:space="preserve"> assumes a sample rate equal to X </w:t>
      </w:r>
      <w:proofErr w:type="spellStart"/>
      <w:r w:rsidRPr="004C0A2D">
        <w:rPr>
          <w:lang w:val="en-GB" w:eastAsia="ja-JP"/>
        </w:rPr>
        <w:t>ms</w:t>
      </w:r>
      <w:proofErr w:type="spellEnd"/>
      <w:r w:rsidRPr="004C0A2D">
        <w:rPr>
          <w:lang w:val="en-GB" w:eastAsia="ja-JP"/>
        </w:rPr>
        <w:t>, the value of X is equivalent to one intra-frequency L1 measurement period as defined in TS 38.133 assuming non-DRX operation, and depends on frequency range.</w:t>
      </w:r>
      <w:r>
        <w:rPr>
          <w:lang w:val="en-GB" w:eastAsia="ja-JP"/>
        </w:rPr>
        <w:t xml:space="preserve"> </w:t>
      </w:r>
    </w:p>
    <w:p w14:paraId="7845ED3A" w14:textId="609FDA4D" w:rsidR="004C0A2D" w:rsidRDefault="004C0A2D" w:rsidP="004C0A2D">
      <w:pPr>
        <w:autoSpaceDE/>
        <w:autoSpaceDN/>
        <w:adjustRightInd/>
        <w:spacing w:before="0" w:beforeAutospacing="0" w:after="120"/>
        <w:jc w:val="both"/>
        <w:rPr>
          <w:lang w:val="en-GB" w:eastAsia="ja-JP"/>
        </w:rPr>
      </w:pPr>
      <w:r>
        <w:rPr>
          <w:lang w:val="en-GB" w:eastAsia="ja-JP"/>
        </w:rPr>
        <w:t xml:space="preserve">In TS38.133, the </w:t>
      </w:r>
      <w:r w:rsidR="009A53AA">
        <w:rPr>
          <w:lang w:val="en-GB" w:eastAsia="ja-JP"/>
        </w:rPr>
        <w:t xml:space="preserve">intra-frequency </w:t>
      </w:r>
      <w:r>
        <w:rPr>
          <w:lang w:val="en-GB" w:eastAsia="ja-JP"/>
        </w:rPr>
        <w:t xml:space="preserve">L1 measurement period for RRM is defined </w:t>
      </w:r>
      <w:r w:rsidR="009A53AA">
        <w:rPr>
          <w:lang w:val="en-GB" w:eastAsia="ja-JP"/>
        </w:rPr>
        <w:t>as:</w:t>
      </w:r>
    </w:p>
    <w:p w14:paraId="6F86B3DB" w14:textId="45B3125E" w:rsidR="009A53AA" w:rsidRDefault="009A53AA" w:rsidP="004C0A2D">
      <w:pPr>
        <w:autoSpaceDE/>
        <w:autoSpaceDN/>
        <w:adjustRightInd/>
        <w:spacing w:before="0" w:beforeAutospacing="0" w:after="120"/>
        <w:jc w:val="both"/>
        <w:rPr>
          <w:lang w:val="en-GB" w:eastAsia="ja-JP"/>
        </w:rPr>
      </w:pPr>
      <w:r>
        <w:rPr>
          <w:noProof/>
          <w:lang w:val="en-GB" w:eastAsia="ja-JP"/>
        </w:rPr>
        <w:drawing>
          <wp:inline distT="0" distB="0" distL="0" distR="0" wp14:anchorId="01D48442" wp14:editId="0780EE21">
            <wp:extent cx="5034708" cy="1204486"/>
            <wp:effectExtent l="0" t="0" r="0" b="254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1658" cy="1206149"/>
                    </a:xfrm>
                    <a:prstGeom prst="rect">
                      <a:avLst/>
                    </a:prstGeom>
                  </pic:spPr>
                </pic:pic>
              </a:graphicData>
            </a:graphic>
          </wp:inline>
        </w:drawing>
      </w:r>
    </w:p>
    <w:p w14:paraId="5F193533" w14:textId="1D60529F" w:rsidR="009A53AA" w:rsidRDefault="009A53AA" w:rsidP="004C0A2D">
      <w:pPr>
        <w:autoSpaceDE/>
        <w:autoSpaceDN/>
        <w:adjustRightInd/>
        <w:spacing w:before="0" w:beforeAutospacing="0" w:after="120"/>
        <w:jc w:val="both"/>
      </w:pPr>
      <w:r>
        <w:rPr>
          <w:noProof/>
        </w:rPr>
        <w:lastRenderedPageBreak/>
        <w:drawing>
          <wp:inline distT="0" distB="0" distL="0" distR="0" wp14:anchorId="792DCE11" wp14:editId="439A9C05">
            <wp:extent cx="5067759" cy="1451086"/>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15228" cy="1464678"/>
                    </a:xfrm>
                    <a:prstGeom prst="rect">
                      <a:avLst/>
                    </a:prstGeom>
                  </pic:spPr>
                </pic:pic>
              </a:graphicData>
            </a:graphic>
          </wp:inline>
        </w:drawing>
      </w:r>
    </w:p>
    <w:p w14:paraId="134E64CC" w14:textId="634835AC" w:rsidR="009A53AA" w:rsidRDefault="009A53AA" w:rsidP="004C0A2D">
      <w:pPr>
        <w:autoSpaceDE/>
        <w:autoSpaceDN/>
        <w:adjustRightInd/>
        <w:spacing w:before="0" w:beforeAutospacing="0" w:after="120"/>
        <w:jc w:val="both"/>
      </w:pPr>
      <w:r>
        <w:rPr>
          <w:noProof/>
        </w:rPr>
        <w:drawing>
          <wp:inline distT="0" distB="0" distL="0" distR="0" wp14:anchorId="1EC29D19" wp14:editId="73ECECE0">
            <wp:extent cx="5155894" cy="2424163"/>
            <wp:effectExtent l="0" t="0" r="635" b="190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76270" cy="2433743"/>
                    </a:xfrm>
                    <a:prstGeom prst="rect">
                      <a:avLst/>
                    </a:prstGeom>
                  </pic:spPr>
                </pic:pic>
              </a:graphicData>
            </a:graphic>
          </wp:inline>
        </w:drawing>
      </w:r>
    </w:p>
    <w:p w14:paraId="644001B1" w14:textId="4564C16B" w:rsidR="009A53AA" w:rsidRDefault="009A53AA" w:rsidP="004B2DAC">
      <w:pPr>
        <w:autoSpaceDE/>
        <w:autoSpaceDN/>
        <w:adjustRightInd/>
        <w:spacing w:before="0" w:beforeAutospacing="0" w:after="120"/>
        <w:jc w:val="both"/>
      </w:pPr>
      <w:r>
        <w:t>The intra-frequency measurement periods are differentiated for FRs and for whether MG is needed or not</w:t>
      </w:r>
      <w:r w:rsidR="00A0187A">
        <w:t xml:space="preserve"> (intra-frequency measurement with/without MG)</w:t>
      </w:r>
      <w:r>
        <w:t>.</w:t>
      </w:r>
      <w:r w:rsidR="00A0187A">
        <w:t xml:space="preserve"> Regarding whether L1/L2</w:t>
      </w:r>
      <w:r w:rsidR="00A0187A" w:rsidRPr="00A0187A">
        <w:t xml:space="preserve"> operation (</w:t>
      </w:r>
      <w:proofErr w:type="gramStart"/>
      <w:r w:rsidR="00A0187A" w:rsidRPr="00A0187A">
        <w:t>e.g.</w:t>
      </w:r>
      <w:proofErr w:type="gramEnd"/>
      <w:r w:rsidR="00A0187A" w:rsidRPr="00A0187A">
        <w:t xml:space="preserve"> BWP switching or </w:t>
      </w:r>
      <w:proofErr w:type="spellStart"/>
      <w:r w:rsidR="00A0187A" w:rsidRPr="00A0187A">
        <w:t>SCell</w:t>
      </w:r>
      <w:proofErr w:type="spellEnd"/>
      <w:r w:rsidR="00A0187A" w:rsidRPr="00A0187A">
        <w:t xml:space="preserve"> activation/deactivation)</w:t>
      </w:r>
      <w:r w:rsidR="00A0187A">
        <w:t xml:space="preserve"> would change X or not, our understanding is: based on current measurement period definition L1/L2 operations would have impact on the measurement period or X. </w:t>
      </w:r>
    </w:p>
    <w:p w14:paraId="7F54B7A7" w14:textId="4FA29F5C" w:rsidR="00C42D51" w:rsidRPr="000058AC" w:rsidRDefault="00C42D51" w:rsidP="000058AC">
      <w:pPr>
        <w:autoSpaceDE/>
        <w:autoSpaceDN/>
        <w:adjustRightInd/>
        <w:spacing w:before="0" w:beforeAutospacing="0" w:after="120"/>
        <w:jc w:val="both"/>
        <w:rPr>
          <w:b/>
          <w:bCs/>
          <w:i/>
          <w:iCs/>
        </w:rPr>
      </w:pPr>
      <w:r w:rsidRPr="000058AC">
        <w:rPr>
          <w:b/>
          <w:bCs/>
          <w:i/>
          <w:iCs/>
        </w:rPr>
        <w:t>Proposal 1</w:t>
      </w:r>
      <w:r w:rsidR="007657C3" w:rsidRPr="000058AC">
        <w:rPr>
          <w:b/>
          <w:bCs/>
          <w:i/>
          <w:iCs/>
        </w:rPr>
        <w:t xml:space="preserve">: </w:t>
      </w:r>
    </w:p>
    <w:p w14:paraId="29FE461D" w14:textId="3C2A5DED" w:rsidR="000D7A94" w:rsidRPr="00C42D51" w:rsidRDefault="00C42D51" w:rsidP="000058AC">
      <w:pPr>
        <w:autoSpaceDE/>
        <w:autoSpaceDN/>
        <w:adjustRightInd/>
        <w:spacing w:before="0" w:beforeAutospacing="0" w:after="120"/>
        <w:jc w:val="both"/>
        <w:rPr>
          <w:b/>
          <w:bCs/>
          <w:i/>
          <w:iCs/>
          <w:color w:val="000000"/>
          <w:lang w:val="en-GB"/>
        </w:rPr>
      </w:pPr>
      <w:r w:rsidRPr="00C42D51">
        <w:rPr>
          <w:b/>
          <w:bCs/>
          <w:i/>
          <w:iCs/>
          <w:color w:val="000000"/>
          <w:lang w:val="en-GB"/>
        </w:rPr>
        <w:t>For intra-frequency measurement without MG,</w:t>
      </w:r>
      <w:r w:rsidRPr="00C42D51">
        <w:rPr>
          <w:b/>
          <w:bCs/>
          <w:i/>
          <w:iCs/>
        </w:rPr>
        <w:t xml:space="preserve"> </w:t>
      </w:r>
      <w:r w:rsidR="000D7A94" w:rsidRPr="00C42D51">
        <w:rPr>
          <w:b/>
          <w:bCs/>
          <w:i/>
          <w:iCs/>
        </w:rPr>
        <w:t xml:space="preserve">the following parameters </w:t>
      </w:r>
      <w:r w:rsidR="000D7A94" w:rsidRPr="00C42D51">
        <w:rPr>
          <w:b/>
          <w:bCs/>
          <w:i/>
          <w:iCs/>
          <w:color w:val="000000"/>
          <w:lang w:val="en-GB"/>
        </w:rPr>
        <w:t>influence the value of the sample rate X</w:t>
      </w:r>
      <w:r w:rsidR="000D7A94" w:rsidRPr="00C42D51">
        <w:rPr>
          <w:b/>
          <w:bCs/>
          <w:i/>
          <w:iCs/>
          <w:color w:val="000000"/>
        </w:rPr>
        <w:t xml:space="preserve"> </w:t>
      </w:r>
      <w:r w:rsidR="000D7A94" w:rsidRPr="00C42D51">
        <w:rPr>
          <w:b/>
          <w:bCs/>
          <w:i/>
          <w:iCs/>
          <w:color w:val="000000"/>
          <w:lang w:val="en-GB"/>
        </w:rPr>
        <w:t>(</w:t>
      </w:r>
      <w:proofErr w:type="gramStart"/>
      <w:r w:rsidR="000D7A94" w:rsidRPr="00C42D51">
        <w:rPr>
          <w:b/>
          <w:bCs/>
          <w:i/>
          <w:iCs/>
          <w:color w:val="000000"/>
          <w:lang w:val="en-GB"/>
        </w:rPr>
        <w:t>i.e.</w:t>
      </w:r>
      <w:proofErr w:type="gramEnd"/>
      <w:r w:rsidR="000D7A94" w:rsidRPr="00C42D51">
        <w:rPr>
          <w:b/>
          <w:bCs/>
          <w:i/>
          <w:iCs/>
          <w:color w:val="000000"/>
          <w:lang w:val="en-GB"/>
        </w:rPr>
        <w:t xml:space="preserve"> L1 measurement period):</w:t>
      </w:r>
    </w:p>
    <w:p w14:paraId="35C3561A" w14:textId="644B1238" w:rsidR="000D7A94" w:rsidRPr="00C42D51" w:rsidRDefault="000D7A94" w:rsidP="000058AC">
      <w:pPr>
        <w:pStyle w:val="ListParagraph"/>
        <w:numPr>
          <w:ilvl w:val="0"/>
          <w:numId w:val="43"/>
        </w:numPr>
        <w:autoSpaceDE/>
        <w:autoSpaceDN/>
        <w:adjustRightInd/>
        <w:spacing w:before="0" w:beforeAutospacing="0" w:after="120" w:line="240" w:lineRule="auto"/>
        <w:ind w:firstLineChars="0"/>
        <w:jc w:val="both"/>
        <w:rPr>
          <w:b/>
          <w:bCs/>
          <w:i/>
          <w:iCs/>
          <w:sz w:val="24"/>
          <w:szCs w:val="24"/>
        </w:rPr>
      </w:pPr>
      <w:proofErr w:type="spellStart"/>
      <w:r w:rsidRPr="00C42D51">
        <w:rPr>
          <w:b/>
          <w:bCs/>
          <w:i/>
          <w:iCs/>
          <w:sz w:val="24"/>
          <w:szCs w:val="24"/>
        </w:rPr>
        <w:t>CSSF</w:t>
      </w:r>
      <w:r w:rsidRPr="00C42D51">
        <w:rPr>
          <w:b/>
          <w:bCs/>
          <w:i/>
          <w:iCs/>
          <w:sz w:val="24"/>
          <w:szCs w:val="24"/>
          <w:vertAlign w:val="subscript"/>
        </w:rPr>
        <w:t>intra</w:t>
      </w:r>
      <w:proofErr w:type="spellEnd"/>
      <w:r w:rsidRPr="00C42D51">
        <w:rPr>
          <w:b/>
          <w:bCs/>
          <w:i/>
          <w:iCs/>
          <w:sz w:val="24"/>
          <w:szCs w:val="24"/>
        </w:rPr>
        <w:t xml:space="preserve"> in section 9.2.5.1 TS38.133</w:t>
      </w:r>
    </w:p>
    <w:p w14:paraId="2F06D42C" w14:textId="0627D497" w:rsidR="000D7A94" w:rsidRPr="00C42D51" w:rsidRDefault="000D7A94" w:rsidP="000058AC">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SMTC periodicity</w:t>
      </w:r>
    </w:p>
    <w:p w14:paraId="41136538" w14:textId="5D7A1FB8" w:rsidR="000D7A94" w:rsidRPr="00C42D51" w:rsidRDefault="000D7A94" w:rsidP="000058AC">
      <w:pPr>
        <w:pStyle w:val="ListParagraph"/>
        <w:numPr>
          <w:ilvl w:val="0"/>
          <w:numId w:val="43"/>
        </w:numPr>
        <w:autoSpaceDE/>
        <w:autoSpaceDN/>
        <w:adjustRightInd/>
        <w:spacing w:before="0" w:beforeAutospacing="0" w:after="120" w:line="240" w:lineRule="auto"/>
        <w:ind w:firstLineChars="0"/>
        <w:jc w:val="both"/>
        <w:rPr>
          <w:b/>
          <w:bCs/>
          <w:i/>
          <w:iCs/>
          <w:sz w:val="24"/>
          <w:szCs w:val="24"/>
        </w:rPr>
      </w:pPr>
      <w:proofErr w:type="spellStart"/>
      <w:r w:rsidRPr="00C42D51">
        <w:rPr>
          <w:b/>
          <w:bCs/>
          <w:i/>
          <w:iCs/>
          <w:sz w:val="24"/>
          <w:szCs w:val="24"/>
        </w:rPr>
        <w:t>Kp</w:t>
      </w:r>
      <w:proofErr w:type="spellEnd"/>
      <w:r w:rsidRPr="00C42D51">
        <w:rPr>
          <w:b/>
          <w:bCs/>
          <w:i/>
          <w:iCs/>
          <w:sz w:val="24"/>
          <w:szCs w:val="24"/>
        </w:rPr>
        <w:t xml:space="preserve"> in section 9.2.5.1 TS38.133</w:t>
      </w:r>
    </w:p>
    <w:p w14:paraId="3B09A6ED" w14:textId="7B95802B" w:rsidR="000D7A94" w:rsidRPr="00C42D51" w:rsidRDefault="000D7A94" w:rsidP="000058AC">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K</w:t>
      </w:r>
      <w:r w:rsidRPr="00C42D51">
        <w:rPr>
          <w:b/>
          <w:bCs/>
          <w:i/>
          <w:iCs/>
          <w:sz w:val="24"/>
          <w:szCs w:val="24"/>
          <w:vertAlign w:val="subscript"/>
        </w:rPr>
        <w:t xml:space="preserve">layer1_measurement </w:t>
      </w:r>
      <w:r w:rsidRPr="00C42D51">
        <w:rPr>
          <w:b/>
          <w:bCs/>
          <w:i/>
          <w:iCs/>
          <w:sz w:val="24"/>
          <w:szCs w:val="24"/>
        </w:rPr>
        <w:t>(FR2 only) in section 9.2.5.1 TS38.133</w:t>
      </w:r>
    </w:p>
    <w:p w14:paraId="3D59ABF0" w14:textId="7EB44AB7" w:rsidR="00C42D51" w:rsidRPr="00C42D51" w:rsidRDefault="00C42D51" w:rsidP="000058AC">
      <w:pPr>
        <w:autoSpaceDE/>
        <w:autoSpaceDN/>
        <w:adjustRightInd/>
        <w:spacing w:before="0" w:beforeAutospacing="0" w:after="120"/>
        <w:jc w:val="both"/>
        <w:rPr>
          <w:b/>
          <w:bCs/>
          <w:i/>
          <w:iCs/>
          <w:color w:val="000000"/>
          <w:lang w:val="en-GB"/>
        </w:rPr>
      </w:pPr>
      <w:r w:rsidRPr="00C42D51">
        <w:rPr>
          <w:b/>
          <w:bCs/>
          <w:i/>
          <w:iCs/>
          <w:color w:val="000000"/>
          <w:lang w:val="en-GB"/>
        </w:rPr>
        <w:t>For intra-frequency measurement with MG,</w:t>
      </w:r>
      <w:r w:rsidRPr="00C42D51">
        <w:rPr>
          <w:b/>
          <w:bCs/>
          <w:i/>
          <w:iCs/>
        </w:rPr>
        <w:t xml:space="preserve"> the following parameters </w:t>
      </w:r>
      <w:r w:rsidRPr="00C42D51">
        <w:rPr>
          <w:b/>
          <w:bCs/>
          <w:i/>
          <w:iCs/>
          <w:color w:val="000000"/>
          <w:lang w:val="en-GB"/>
        </w:rPr>
        <w:t>influence the value of the sample rate X</w:t>
      </w:r>
      <w:r w:rsidRPr="00C42D51">
        <w:rPr>
          <w:b/>
          <w:bCs/>
          <w:i/>
          <w:iCs/>
          <w:color w:val="000000"/>
        </w:rPr>
        <w:t xml:space="preserve"> </w:t>
      </w:r>
      <w:r w:rsidRPr="00C42D51">
        <w:rPr>
          <w:b/>
          <w:bCs/>
          <w:i/>
          <w:iCs/>
          <w:color w:val="000000"/>
          <w:lang w:val="en-GB"/>
        </w:rPr>
        <w:t>(</w:t>
      </w:r>
      <w:proofErr w:type="gramStart"/>
      <w:r w:rsidRPr="00C42D51">
        <w:rPr>
          <w:b/>
          <w:bCs/>
          <w:i/>
          <w:iCs/>
          <w:color w:val="000000"/>
          <w:lang w:val="en-GB"/>
        </w:rPr>
        <w:t>i.e.</w:t>
      </w:r>
      <w:proofErr w:type="gramEnd"/>
      <w:r w:rsidRPr="00C42D51">
        <w:rPr>
          <w:b/>
          <w:bCs/>
          <w:i/>
          <w:iCs/>
          <w:color w:val="000000"/>
          <w:lang w:val="en-GB"/>
        </w:rPr>
        <w:t xml:space="preserve"> L1 measurement period):</w:t>
      </w:r>
    </w:p>
    <w:p w14:paraId="3425D820" w14:textId="0D5DBC8B" w:rsidR="00C42D51" w:rsidRPr="00C42D51" w:rsidRDefault="00C42D51" w:rsidP="000058AC">
      <w:pPr>
        <w:pStyle w:val="ListParagraph"/>
        <w:numPr>
          <w:ilvl w:val="0"/>
          <w:numId w:val="43"/>
        </w:numPr>
        <w:autoSpaceDE/>
        <w:autoSpaceDN/>
        <w:adjustRightInd/>
        <w:spacing w:before="0" w:beforeAutospacing="0" w:after="120" w:line="240" w:lineRule="auto"/>
        <w:ind w:firstLineChars="0"/>
        <w:jc w:val="both"/>
        <w:rPr>
          <w:b/>
          <w:bCs/>
          <w:i/>
          <w:iCs/>
          <w:sz w:val="24"/>
          <w:szCs w:val="24"/>
        </w:rPr>
      </w:pPr>
      <w:proofErr w:type="spellStart"/>
      <w:r w:rsidRPr="00C42D51">
        <w:rPr>
          <w:b/>
          <w:bCs/>
          <w:i/>
          <w:iCs/>
          <w:sz w:val="24"/>
          <w:szCs w:val="24"/>
        </w:rPr>
        <w:t>CSSF</w:t>
      </w:r>
      <w:r w:rsidRPr="00C42D51">
        <w:rPr>
          <w:b/>
          <w:bCs/>
          <w:i/>
          <w:iCs/>
          <w:sz w:val="24"/>
          <w:szCs w:val="24"/>
          <w:vertAlign w:val="subscript"/>
        </w:rPr>
        <w:t>intra</w:t>
      </w:r>
      <w:proofErr w:type="spellEnd"/>
      <w:r w:rsidRPr="00C42D51">
        <w:rPr>
          <w:b/>
          <w:bCs/>
          <w:i/>
          <w:iCs/>
          <w:sz w:val="24"/>
          <w:szCs w:val="24"/>
        </w:rPr>
        <w:t xml:space="preserve"> in section 9.2.</w:t>
      </w:r>
      <w:r w:rsidRPr="00C42D51">
        <w:rPr>
          <w:b/>
          <w:bCs/>
          <w:i/>
          <w:iCs/>
          <w:sz w:val="24"/>
          <w:szCs w:val="24"/>
          <w:lang w:val="en-US"/>
        </w:rPr>
        <w:t>6</w:t>
      </w:r>
      <w:r w:rsidRPr="00C42D51">
        <w:rPr>
          <w:b/>
          <w:bCs/>
          <w:i/>
          <w:iCs/>
          <w:sz w:val="24"/>
          <w:szCs w:val="24"/>
        </w:rPr>
        <w:t>.</w:t>
      </w:r>
      <w:r w:rsidRPr="00C42D51">
        <w:rPr>
          <w:b/>
          <w:bCs/>
          <w:i/>
          <w:iCs/>
          <w:sz w:val="24"/>
          <w:szCs w:val="24"/>
          <w:lang w:val="en-US"/>
        </w:rPr>
        <w:t>2</w:t>
      </w:r>
      <w:r w:rsidRPr="00C42D51">
        <w:rPr>
          <w:b/>
          <w:bCs/>
          <w:i/>
          <w:iCs/>
          <w:sz w:val="24"/>
          <w:szCs w:val="24"/>
        </w:rPr>
        <w:t xml:space="preserve"> TS38.133</w:t>
      </w:r>
    </w:p>
    <w:p w14:paraId="2AE11779" w14:textId="467A6893" w:rsidR="00C42D51" w:rsidRPr="00C42D51" w:rsidRDefault="00C42D51" w:rsidP="000058AC">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SMTC periodicity</w:t>
      </w:r>
    </w:p>
    <w:p w14:paraId="455D0029" w14:textId="0F3C4149" w:rsidR="007657C3" w:rsidRPr="00C42D51" w:rsidRDefault="00C42D51" w:rsidP="000058AC">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MGRP</w:t>
      </w:r>
    </w:p>
    <w:p w14:paraId="7EEA92F7" w14:textId="515E6990" w:rsidR="00A0187A" w:rsidRDefault="005350AD" w:rsidP="004B2DAC">
      <w:pPr>
        <w:pStyle w:val="NormalWeb"/>
        <w:jc w:val="both"/>
      </w:pPr>
      <w:r>
        <w:t>Regarding L1 operation</w:t>
      </w:r>
      <w:r w:rsidR="00A0187A">
        <w:t>, active BWP change might cause the intra-frequency measurement type changed between ‘intra-frequency measurement without MG’ and ‘intra-frequency measurement with MG’, since the target intra-frequency SSB could be inside or outside active BWP due to active BWP change. For R16 inter-frequency without MG</w:t>
      </w:r>
      <w:r w:rsidR="004B2DAC">
        <w:t xml:space="preserve"> (</w:t>
      </w:r>
      <w:r w:rsidR="004B2DAC">
        <w:rPr>
          <w:rFonts w:ascii="Times" w:hAnsi="Times"/>
        </w:rPr>
        <w:t>i</w:t>
      </w:r>
      <w:r w:rsidR="004B2DAC" w:rsidRPr="004B2DAC">
        <w:rPr>
          <w:rFonts w:ascii="Times" w:hAnsi="Times"/>
        </w:rPr>
        <w:t xml:space="preserve">f UE supports </w:t>
      </w:r>
      <w:r w:rsidR="004B2DAC" w:rsidRPr="004B2DAC">
        <w:rPr>
          <w:rFonts w:ascii="Times" w:hAnsi="Times"/>
          <w:i/>
          <w:iCs/>
        </w:rPr>
        <w:t xml:space="preserve">interFrequencyMeas-NoGap-r16 </w:t>
      </w:r>
      <w:r w:rsidR="004B2DAC" w:rsidRPr="004B2DAC">
        <w:rPr>
          <w:rFonts w:ascii="Times" w:hAnsi="Times"/>
        </w:rPr>
        <w:t xml:space="preserve">and the flag </w:t>
      </w:r>
      <w:r w:rsidR="004B2DAC" w:rsidRPr="004B2DAC">
        <w:rPr>
          <w:rFonts w:ascii="Times" w:hAnsi="Times"/>
          <w:i/>
          <w:iCs/>
        </w:rPr>
        <w:t xml:space="preserve">interFrequencyConfig-NoGap-r16 </w:t>
      </w:r>
      <w:r w:rsidR="004B2DAC" w:rsidRPr="004B2DAC">
        <w:rPr>
          <w:rFonts w:ascii="Times" w:hAnsi="Times"/>
        </w:rPr>
        <w:t>is configured by the Network</w:t>
      </w:r>
      <w:r w:rsidR="004B2DAC">
        <w:t>)</w:t>
      </w:r>
      <w:r w:rsidR="00A0187A">
        <w:t xml:space="preserve">, the active BWP change would also cause the </w:t>
      </w:r>
      <w:r w:rsidR="004B2DAC">
        <w:t xml:space="preserve">measurement type change between ‘with MG’ and ‘without MG’. As </w:t>
      </w:r>
      <w:r w:rsidR="004B2DAC">
        <w:lastRenderedPageBreak/>
        <w:t xml:space="preserve">shown above, intra-frequency with MG and without MG have different measurement period, thus, L1 operation could change the </w:t>
      </w:r>
      <w:r>
        <w:t>intra-frequency measurement period for same MO.</w:t>
      </w:r>
    </w:p>
    <w:p w14:paraId="0CB529DD" w14:textId="27A4A112" w:rsidR="004B2DAC" w:rsidRDefault="004B2DAC" w:rsidP="004B2DAC">
      <w:pPr>
        <w:pStyle w:val="NormalWeb"/>
        <w:jc w:val="both"/>
        <w:rPr>
          <w:b/>
          <w:bCs/>
          <w:i/>
          <w:iCs/>
        </w:rPr>
      </w:pPr>
      <w:r w:rsidRPr="005350AD">
        <w:rPr>
          <w:b/>
          <w:bCs/>
          <w:i/>
          <w:iCs/>
        </w:rPr>
        <w:t>Observation</w:t>
      </w:r>
      <w:r w:rsidR="005350AD" w:rsidRPr="005350AD">
        <w:rPr>
          <w:b/>
          <w:bCs/>
          <w:i/>
          <w:iCs/>
        </w:rPr>
        <w:t xml:space="preserve"> 1</w:t>
      </w:r>
      <w:r w:rsidRPr="005350AD">
        <w:rPr>
          <w:b/>
          <w:bCs/>
          <w:i/>
          <w:iCs/>
        </w:rPr>
        <w:t xml:space="preserve">: </w:t>
      </w:r>
      <w:r w:rsidR="005350AD" w:rsidRPr="005350AD">
        <w:rPr>
          <w:b/>
          <w:bCs/>
          <w:i/>
          <w:iCs/>
        </w:rPr>
        <w:t>L1 operation, e.g., BWP switching</w:t>
      </w:r>
      <w:r w:rsidR="004A1011">
        <w:rPr>
          <w:b/>
          <w:bCs/>
          <w:i/>
          <w:iCs/>
        </w:rPr>
        <w:t>,</w:t>
      </w:r>
      <w:r w:rsidR="005350AD" w:rsidRPr="005350AD">
        <w:rPr>
          <w:b/>
          <w:bCs/>
          <w:i/>
          <w:iCs/>
        </w:rPr>
        <w:t xml:space="preserve"> could change the intra-frequency measurement period for same MO.</w:t>
      </w:r>
    </w:p>
    <w:p w14:paraId="3A131314" w14:textId="2E6D2569" w:rsidR="005350AD" w:rsidRDefault="005350AD" w:rsidP="004B2DAC">
      <w:pPr>
        <w:pStyle w:val="NormalWeb"/>
        <w:jc w:val="both"/>
      </w:pPr>
      <w:r>
        <w:t xml:space="preserve">Regarding L2 operation, </w:t>
      </w:r>
      <w:proofErr w:type="spellStart"/>
      <w:r>
        <w:t>SCell</w:t>
      </w:r>
      <w:proofErr w:type="spellEnd"/>
      <w:r>
        <w:t xml:space="preserve"> activation may also cause impact on the intra-frequency measurement period for an existing active serving carrier</w:t>
      </w:r>
      <w:r w:rsidR="009A24F5">
        <w:t xml:space="preserve">. </w:t>
      </w:r>
      <w:proofErr w:type="spellStart"/>
      <w:r w:rsidR="009A24F5">
        <w:t>SCell</w:t>
      </w:r>
      <w:proofErr w:type="spellEnd"/>
      <w:r w:rsidR="009A24F5">
        <w:t xml:space="preserve"> activation would make the target </w:t>
      </w:r>
      <w:proofErr w:type="spellStart"/>
      <w:r w:rsidR="009A24F5">
        <w:t>SCell</w:t>
      </w:r>
      <w:proofErr w:type="spellEnd"/>
      <w:r w:rsidR="009A24F5">
        <w:t xml:space="preserve"> has a real active BWP, and therefore if inter-frequency SSB is contained in this new active BWP and </w:t>
      </w:r>
      <w:r w:rsidR="009A24F5" w:rsidRPr="004B2DAC">
        <w:rPr>
          <w:rFonts w:ascii="Times" w:hAnsi="Times"/>
        </w:rPr>
        <w:t xml:space="preserve">UE supports </w:t>
      </w:r>
      <w:r w:rsidR="009A24F5" w:rsidRPr="004B2DAC">
        <w:rPr>
          <w:rFonts w:ascii="Times" w:hAnsi="Times"/>
          <w:i/>
          <w:iCs/>
        </w:rPr>
        <w:t xml:space="preserve">interFrequencyMeas-NoGap-r16 </w:t>
      </w:r>
      <w:r w:rsidR="009A24F5">
        <w:rPr>
          <w:rFonts w:ascii="Times" w:hAnsi="Times"/>
        </w:rPr>
        <w:t>with</w:t>
      </w:r>
      <w:r w:rsidR="009A24F5" w:rsidRPr="004B2DAC">
        <w:rPr>
          <w:rFonts w:ascii="Times" w:hAnsi="Times"/>
        </w:rPr>
        <w:t xml:space="preserve"> the flag </w:t>
      </w:r>
      <w:r w:rsidR="009A24F5" w:rsidRPr="004B2DAC">
        <w:rPr>
          <w:rFonts w:ascii="Times" w:hAnsi="Times"/>
          <w:i/>
          <w:iCs/>
        </w:rPr>
        <w:t>interFrequencyConfig-NoGap-r16</w:t>
      </w:r>
      <w:r w:rsidR="009A24F5">
        <w:rPr>
          <w:rFonts w:ascii="Times" w:hAnsi="Times"/>
        </w:rPr>
        <w:t xml:space="preserve">, this inter-frequency without MG would also be counted in the CSSF without MG and it would eventually impact the intra-frequency measurement period on an existing active serving carrier. On the other hand, the L1 measurement might be initialized after </w:t>
      </w:r>
      <w:proofErr w:type="spellStart"/>
      <w:r w:rsidR="009A24F5">
        <w:rPr>
          <w:rFonts w:ascii="Times" w:hAnsi="Times"/>
        </w:rPr>
        <w:t>SCell</w:t>
      </w:r>
      <w:proofErr w:type="spellEnd"/>
      <w:r w:rsidR="009A24F5">
        <w:rPr>
          <w:rFonts w:ascii="Times" w:hAnsi="Times"/>
        </w:rPr>
        <w:t xml:space="preserve"> is activated, and in some FR2 scenarios, K</w:t>
      </w:r>
      <w:r w:rsidR="009A24F5" w:rsidRPr="009A24F5">
        <w:rPr>
          <w:rFonts w:ascii="Times" w:hAnsi="Times"/>
          <w:vertAlign w:val="subscript"/>
        </w:rPr>
        <w:t>layer1_measurement</w:t>
      </w:r>
      <w:r w:rsidR="009A24F5" w:rsidRPr="009A24F5">
        <w:rPr>
          <w:vertAlign w:val="subscript"/>
        </w:rPr>
        <w:t xml:space="preserve"> </w:t>
      </w:r>
      <w:r w:rsidR="009A24F5">
        <w:t xml:space="preserve">would be changed for intra-frequency measurement period when this newly activated </w:t>
      </w:r>
      <w:proofErr w:type="spellStart"/>
      <w:r w:rsidR="009A24F5">
        <w:t>SCell</w:t>
      </w:r>
      <w:proofErr w:type="spellEnd"/>
      <w:r w:rsidR="009A24F5">
        <w:t xml:space="preserve"> is in the same band as the existing active serving carrier. Thus, L2 operation could change the intra-frequency measurement period for same MO</w:t>
      </w:r>
      <w:r w:rsidR="00983B7B">
        <w:t>.</w:t>
      </w:r>
      <w:r w:rsidR="009A24F5">
        <w:t xml:space="preserve"> </w:t>
      </w:r>
    </w:p>
    <w:p w14:paraId="535A1E60" w14:textId="71C403E8" w:rsidR="00983B7B" w:rsidRDefault="00983B7B" w:rsidP="00983B7B">
      <w:pPr>
        <w:pStyle w:val="NormalWeb"/>
        <w:jc w:val="both"/>
        <w:rPr>
          <w:b/>
          <w:bCs/>
          <w:i/>
          <w:iCs/>
        </w:rPr>
      </w:pPr>
      <w:r w:rsidRPr="005350AD">
        <w:rPr>
          <w:b/>
          <w:bCs/>
          <w:i/>
          <w:iCs/>
        </w:rPr>
        <w:t xml:space="preserve">Observation </w:t>
      </w:r>
      <w:r>
        <w:rPr>
          <w:b/>
          <w:bCs/>
          <w:i/>
          <w:iCs/>
        </w:rPr>
        <w:t>2</w:t>
      </w:r>
      <w:r w:rsidRPr="005350AD">
        <w:rPr>
          <w:b/>
          <w:bCs/>
          <w:i/>
          <w:iCs/>
        </w:rPr>
        <w:t>: L</w:t>
      </w:r>
      <w:r>
        <w:rPr>
          <w:b/>
          <w:bCs/>
          <w:i/>
          <w:iCs/>
        </w:rPr>
        <w:t>2</w:t>
      </w:r>
      <w:r w:rsidRPr="005350AD">
        <w:rPr>
          <w:b/>
          <w:bCs/>
          <w:i/>
          <w:iCs/>
        </w:rPr>
        <w:t xml:space="preserve"> operation, e.g., </w:t>
      </w:r>
      <w:proofErr w:type="spellStart"/>
      <w:r w:rsidR="004A1011">
        <w:rPr>
          <w:b/>
          <w:bCs/>
          <w:i/>
          <w:iCs/>
        </w:rPr>
        <w:t>SCell</w:t>
      </w:r>
      <w:proofErr w:type="spellEnd"/>
      <w:r w:rsidR="004A1011">
        <w:rPr>
          <w:b/>
          <w:bCs/>
          <w:i/>
          <w:iCs/>
        </w:rPr>
        <w:t xml:space="preserve"> activation/deactivation,</w:t>
      </w:r>
      <w:r w:rsidRPr="005350AD">
        <w:rPr>
          <w:b/>
          <w:bCs/>
          <w:i/>
          <w:iCs/>
        </w:rPr>
        <w:t xml:space="preserve"> could change the intra-frequency measurement period for same MO.</w:t>
      </w:r>
    </w:p>
    <w:p w14:paraId="2C40F740" w14:textId="55F2D7A1" w:rsidR="00983B7B" w:rsidRDefault="004A1011" w:rsidP="004B2DAC">
      <w:pPr>
        <w:pStyle w:val="NormalWeb"/>
        <w:jc w:val="both"/>
      </w:pPr>
      <w:r>
        <w:t xml:space="preserve">The above L1/L2 operation is much more dynamic than the L3 configuration, and that means the network L3 could not timely follow the L1/L2 operation change as well as the corresponding intra-frequency measurement period change due to such L1/L2 change, and that’s the reason why in Rel-17 we are enhancing the MG configuration due to dynamic BWP switching (pre-configured MG). </w:t>
      </w:r>
    </w:p>
    <w:p w14:paraId="604730C0" w14:textId="20DAD6EB" w:rsidR="004A1011" w:rsidRDefault="004A1011" w:rsidP="004B2DAC">
      <w:pPr>
        <w:pStyle w:val="NormalWeb"/>
        <w:jc w:val="both"/>
        <w:rPr>
          <w:rFonts w:eastAsia="DengXian"/>
        </w:rPr>
      </w:pPr>
      <w:r w:rsidRPr="004A1011">
        <w:t xml:space="preserve">Based on RAN2 LS, </w:t>
      </w:r>
      <w:r w:rsidRPr="004A1011">
        <w:rPr>
          <w:rFonts w:eastAsia="DengXian"/>
        </w:rPr>
        <w:t>RAN2’s common understanding</w:t>
      </w:r>
      <w:r w:rsidRPr="004A1011">
        <w:t xml:space="preserve"> on the sample rate X is that the </w:t>
      </w:r>
      <w:r w:rsidRPr="004A1011">
        <w:rPr>
          <w:highlight w:val="yellow"/>
        </w:rPr>
        <w:t xml:space="preserve">UE and </w:t>
      </w:r>
      <w:proofErr w:type="spellStart"/>
      <w:r w:rsidRPr="004A1011">
        <w:rPr>
          <w:highlight w:val="yellow"/>
        </w:rPr>
        <w:t>gNB</w:t>
      </w:r>
      <w:proofErr w:type="spellEnd"/>
      <w:r w:rsidRPr="004A1011">
        <w:rPr>
          <w:highlight w:val="yellow"/>
        </w:rPr>
        <w:t xml:space="preserve"> have the same understanding</w:t>
      </w:r>
      <w:r w:rsidRPr="004A1011">
        <w:t xml:space="preserve"> on it. RAN2 also think</w:t>
      </w:r>
      <w:r w:rsidRPr="004A1011">
        <w:rPr>
          <w:rFonts w:eastAsia="DengXian"/>
        </w:rPr>
        <w:t xml:space="preserve"> the sample rate </w:t>
      </w:r>
      <w:r w:rsidRPr="004A1011">
        <w:rPr>
          <w:rFonts w:eastAsia="DengXian"/>
          <w:highlight w:val="yellow"/>
        </w:rPr>
        <w:t xml:space="preserve">X </w:t>
      </w:r>
      <w:r w:rsidRPr="004A1011">
        <w:rPr>
          <w:highlight w:val="yellow"/>
          <w:lang w:val="en-GB"/>
        </w:rPr>
        <w:t xml:space="preserve">is </w:t>
      </w:r>
      <w:r w:rsidRPr="004A1011">
        <w:rPr>
          <w:b/>
          <w:bCs/>
          <w:highlight w:val="yellow"/>
          <w:lang w:val="en-GB"/>
        </w:rPr>
        <w:t>only</w:t>
      </w:r>
      <w:r w:rsidRPr="004A1011">
        <w:rPr>
          <w:highlight w:val="yellow"/>
          <w:lang w:val="en-GB"/>
        </w:rPr>
        <w:t xml:space="preserve"> determined when the UE receives the L3 filter configuration, and will not be changed afterward</w:t>
      </w:r>
      <w:r w:rsidRPr="004A1011">
        <w:rPr>
          <w:lang w:val="en-GB"/>
        </w:rPr>
        <w:t xml:space="preserve">, </w:t>
      </w:r>
      <w:proofErr w:type="gramStart"/>
      <w:r w:rsidRPr="004A1011">
        <w:rPr>
          <w:lang w:val="en-GB"/>
        </w:rPr>
        <w:t>e.g.</w:t>
      </w:r>
      <w:proofErr w:type="gramEnd"/>
      <w:r w:rsidRPr="004A1011">
        <w:rPr>
          <w:lang w:val="en-GB"/>
        </w:rPr>
        <w:t xml:space="preserve"> not changed due to </w:t>
      </w:r>
      <w:proofErr w:type="spellStart"/>
      <w:r w:rsidRPr="004A1011">
        <w:rPr>
          <w:lang w:val="en-GB"/>
        </w:rPr>
        <w:t>SCell</w:t>
      </w:r>
      <w:proofErr w:type="spellEnd"/>
      <w:r w:rsidRPr="004A1011">
        <w:rPr>
          <w:lang w:val="en-GB"/>
        </w:rPr>
        <w:t xml:space="preserve"> activation/deactivation, BWP switching, etc</w:t>
      </w:r>
      <w:r w:rsidRPr="004A1011">
        <w:rPr>
          <w:rFonts w:eastAsia="DengXian"/>
        </w:rPr>
        <w:t>.</w:t>
      </w:r>
    </w:p>
    <w:p w14:paraId="4207A92E" w14:textId="20CD1482" w:rsidR="007657C3" w:rsidRDefault="007657C3" w:rsidP="004B2DAC">
      <w:pPr>
        <w:pStyle w:val="NormalWeb"/>
        <w:jc w:val="both"/>
        <w:rPr>
          <w:rFonts w:eastAsia="DengXian"/>
        </w:rPr>
      </w:pPr>
      <w:proofErr w:type="gramStart"/>
      <w:r>
        <w:rPr>
          <w:rFonts w:eastAsia="DengXian"/>
        </w:rPr>
        <w:t>In order to</w:t>
      </w:r>
      <w:proofErr w:type="gramEnd"/>
      <w:r>
        <w:rPr>
          <w:rFonts w:eastAsia="DengXian"/>
        </w:rPr>
        <w:t xml:space="preserve"> align the UE and network expectation on the intra-frequency measurement period, we could assume that the X is determined by the measurement period requirement at the moment when UE received the </w:t>
      </w:r>
      <w:r w:rsidR="000058AC" w:rsidRPr="000058AC">
        <w:rPr>
          <w:rFonts w:eastAsia="DengXian"/>
        </w:rPr>
        <w:t xml:space="preserve">L3 filter configuration </w:t>
      </w:r>
      <w:r>
        <w:rPr>
          <w:rFonts w:eastAsia="DengXian"/>
        </w:rPr>
        <w:t xml:space="preserve">via RRC, but it would not be changed by L1/L2 operation afterward until the </w:t>
      </w:r>
      <w:r w:rsidR="000058AC" w:rsidRPr="000058AC">
        <w:rPr>
          <w:rFonts w:eastAsia="DengXian"/>
        </w:rPr>
        <w:t xml:space="preserve">L3 filter </w:t>
      </w:r>
      <w:r>
        <w:rPr>
          <w:rFonts w:eastAsia="DengXian"/>
        </w:rPr>
        <w:t>is reconfigured by RRC.</w:t>
      </w:r>
    </w:p>
    <w:p w14:paraId="3635CCF6" w14:textId="1B4A33AD" w:rsidR="000058AC" w:rsidRDefault="00C42D51" w:rsidP="004B2DAC">
      <w:pPr>
        <w:pStyle w:val="NormalWeb"/>
        <w:jc w:val="both"/>
        <w:rPr>
          <w:b/>
          <w:bCs/>
          <w:i/>
          <w:iCs/>
          <w:color w:val="000000"/>
        </w:rPr>
      </w:pPr>
      <w:r>
        <w:rPr>
          <w:rFonts w:eastAsia="DengXian"/>
          <w:b/>
          <w:bCs/>
          <w:i/>
          <w:iCs/>
        </w:rPr>
        <w:t>Proposal 2</w:t>
      </w:r>
      <w:r w:rsidR="000058AC">
        <w:rPr>
          <w:rFonts w:eastAsia="DengXian"/>
          <w:b/>
          <w:bCs/>
          <w:i/>
          <w:iCs/>
        </w:rPr>
        <w:t>:</w:t>
      </w:r>
      <w:r>
        <w:rPr>
          <w:rFonts w:eastAsia="DengXian"/>
          <w:b/>
          <w:bCs/>
          <w:i/>
          <w:iCs/>
        </w:rPr>
        <w:t xml:space="preserve"> </w:t>
      </w:r>
      <w:r w:rsidRPr="00C42D51">
        <w:rPr>
          <w:rFonts w:eastAsia="DengXian"/>
          <w:b/>
          <w:bCs/>
          <w:i/>
          <w:iCs/>
        </w:rPr>
        <w:t xml:space="preserve">The parameters, e.g., </w:t>
      </w:r>
      <w:proofErr w:type="spellStart"/>
      <w:r w:rsidRPr="00C42D51">
        <w:rPr>
          <w:rFonts w:eastAsia="DengXian"/>
          <w:b/>
          <w:bCs/>
          <w:i/>
          <w:iCs/>
        </w:rPr>
        <w:t>CSSF</w:t>
      </w:r>
      <w:r w:rsidRPr="00C42D51">
        <w:rPr>
          <w:rFonts w:eastAsia="DengXian"/>
          <w:b/>
          <w:bCs/>
          <w:i/>
          <w:iCs/>
          <w:vertAlign w:val="subscript"/>
        </w:rPr>
        <w:t>intra</w:t>
      </w:r>
      <w:proofErr w:type="spellEnd"/>
      <w:r w:rsidRPr="00C42D51">
        <w:rPr>
          <w:rFonts w:eastAsia="DengXian"/>
          <w:b/>
          <w:bCs/>
          <w:i/>
          <w:iCs/>
        </w:rPr>
        <w:t xml:space="preserve">, </w:t>
      </w:r>
      <w:proofErr w:type="spellStart"/>
      <w:r w:rsidRPr="00C42D51">
        <w:rPr>
          <w:rFonts w:eastAsia="DengXian"/>
          <w:b/>
          <w:bCs/>
          <w:i/>
          <w:iCs/>
        </w:rPr>
        <w:t>Kp</w:t>
      </w:r>
      <w:proofErr w:type="spellEnd"/>
      <w:r w:rsidRPr="00C42D51">
        <w:rPr>
          <w:rFonts w:eastAsia="DengXian"/>
          <w:b/>
          <w:bCs/>
          <w:i/>
          <w:iCs/>
        </w:rPr>
        <w:t xml:space="preserve"> and</w:t>
      </w:r>
      <w:r w:rsidRPr="00C42D51">
        <w:rPr>
          <w:b/>
          <w:bCs/>
          <w:i/>
          <w:iCs/>
        </w:rPr>
        <w:t xml:space="preserve"> K</w:t>
      </w:r>
      <w:r w:rsidRPr="00C42D51">
        <w:rPr>
          <w:b/>
          <w:bCs/>
          <w:i/>
          <w:iCs/>
          <w:vertAlign w:val="subscript"/>
        </w:rPr>
        <w:t>layer1_measurement</w:t>
      </w:r>
      <w:r w:rsidRPr="00C42D51">
        <w:rPr>
          <w:b/>
          <w:bCs/>
          <w:i/>
          <w:iCs/>
        </w:rPr>
        <w:t xml:space="preserve">, are </w:t>
      </w:r>
      <w:r w:rsidR="000058AC" w:rsidRPr="00C42D51">
        <w:rPr>
          <w:b/>
          <w:bCs/>
          <w:i/>
          <w:iCs/>
        </w:rPr>
        <w:t>changeable</w:t>
      </w:r>
      <w:r w:rsidRPr="00C42D51">
        <w:rPr>
          <w:b/>
          <w:bCs/>
          <w:i/>
          <w:iCs/>
          <w:color w:val="000000"/>
          <w:lang w:val="en-GB"/>
        </w:rPr>
        <w:t xml:space="preserve"> by the L1/L2 operation (e.g.</w:t>
      </w:r>
      <w:r w:rsidR="000058AC">
        <w:rPr>
          <w:b/>
          <w:bCs/>
          <w:i/>
          <w:iCs/>
          <w:color w:val="000000"/>
          <w:lang w:val="en-GB"/>
        </w:rPr>
        <w:t>,</w:t>
      </w:r>
      <w:r w:rsidRPr="00C42D51">
        <w:rPr>
          <w:b/>
          <w:bCs/>
          <w:i/>
          <w:iCs/>
          <w:color w:val="000000"/>
          <w:lang w:val="en-GB"/>
        </w:rPr>
        <w:t xml:space="preserve"> BWP switching or </w:t>
      </w:r>
      <w:proofErr w:type="spellStart"/>
      <w:r w:rsidRPr="00C42D51">
        <w:rPr>
          <w:b/>
          <w:bCs/>
          <w:i/>
          <w:iCs/>
          <w:color w:val="000000"/>
          <w:lang w:val="en-GB"/>
        </w:rPr>
        <w:t>SCell</w:t>
      </w:r>
      <w:proofErr w:type="spellEnd"/>
      <w:r w:rsidRPr="00C42D51">
        <w:rPr>
          <w:b/>
          <w:bCs/>
          <w:i/>
          <w:iCs/>
          <w:color w:val="000000"/>
          <w:lang w:val="en-GB"/>
        </w:rPr>
        <w:t xml:space="preserve"> activation/deactivation</w:t>
      </w:r>
      <w:r w:rsidRPr="00C42D51">
        <w:rPr>
          <w:b/>
          <w:bCs/>
          <w:i/>
          <w:iCs/>
          <w:color w:val="000000"/>
        </w:rPr>
        <w:t>)</w:t>
      </w:r>
      <w:r w:rsidR="000058AC">
        <w:rPr>
          <w:b/>
          <w:bCs/>
          <w:i/>
          <w:iCs/>
          <w:color w:val="000000"/>
        </w:rPr>
        <w:t xml:space="preserve">. </w:t>
      </w:r>
    </w:p>
    <w:p w14:paraId="68F36987" w14:textId="3AA968E8" w:rsidR="00C42D51" w:rsidRDefault="000058AC" w:rsidP="004B2DAC">
      <w:pPr>
        <w:pStyle w:val="NormalWeb"/>
        <w:jc w:val="both"/>
        <w:rPr>
          <w:b/>
          <w:bCs/>
          <w:i/>
          <w:iCs/>
          <w:color w:val="000000"/>
        </w:rPr>
      </w:pPr>
      <w:r>
        <w:rPr>
          <w:b/>
          <w:bCs/>
          <w:i/>
          <w:iCs/>
          <w:color w:val="000000"/>
        </w:rPr>
        <w:t xml:space="preserve">Proposal 3: RAN4 recommends RAN2 to assume that: X is determined by the intra-frequency measurement period in TS38.133 at the moment when UE received the L3 filter </w:t>
      </w:r>
      <w:proofErr w:type="gramStart"/>
      <w:r>
        <w:rPr>
          <w:b/>
          <w:bCs/>
          <w:i/>
          <w:iCs/>
          <w:color w:val="000000"/>
        </w:rPr>
        <w:t>configuration, and</w:t>
      </w:r>
      <w:proofErr w:type="gramEnd"/>
      <w:r>
        <w:rPr>
          <w:b/>
          <w:bCs/>
          <w:i/>
          <w:iCs/>
          <w:color w:val="000000"/>
        </w:rPr>
        <w:t xml:space="preserve"> will not be changed afterward.</w:t>
      </w:r>
    </w:p>
    <w:p w14:paraId="28D62D9C" w14:textId="6E9CF340" w:rsidR="005D5F7E" w:rsidRPr="00981592" w:rsidRDefault="005D5F7E" w:rsidP="005D5F7E">
      <w:pPr>
        <w:pStyle w:val="Heading1"/>
        <w:numPr>
          <w:ilvl w:val="0"/>
          <w:numId w:val="10"/>
        </w:numPr>
        <w:pBdr>
          <w:top w:val="single" w:sz="12" w:space="2" w:color="auto"/>
        </w:pBdr>
        <w:jc w:val="both"/>
        <w:rPr>
          <w:sz w:val="32"/>
        </w:rPr>
      </w:pPr>
      <w:r>
        <w:rPr>
          <w:rFonts w:hint="eastAsia"/>
          <w:sz w:val="32"/>
        </w:rPr>
        <w:t xml:space="preserve">Draft </w:t>
      </w:r>
      <w:proofErr w:type="gramStart"/>
      <w:r>
        <w:rPr>
          <w:sz w:val="32"/>
        </w:rPr>
        <w:t>reply</w:t>
      </w:r>
      <w:proofErr w:type="gramEnd"/>
      <w:r>
        <w:rPr>
          <w:sz w:val="32"/>
        </w:rPr>
        <w:t xml:space="preserve"> </w:t>
      </w:r>
      <w:r>
        <w:rPr>
          <w:rFonts w:hint="eastAsia"/>
          <w:sz w:val="32"/>
        </w:rPr>
        <w:t>LS</w:t>
      </w:r>
      <w:r>
        <w:rPr>
          <w:sz w:val="32"/>
        </w:rPr>
        <w:t xml:space="preserve"> to RAN2</w:t>
      </w:r>
    </w:p>
    <w:tbl>
      <w:tblPr>
        <w:tblStyle w:val="TableGrid"/>
        <w:tblW w:w="0" w:type="auto"/>
        <w:tblLook w:val="04A0" w:firstRow="1" w:lastRow="0" w:firstColumn="1" w:lastColumn="0" w:noHBand="0" w:noVBand="1"/>
      </w:tblPr>
      <w:tblGrid>
        <w:gridCol w:w="9629"/>
      </w:tblGrid>
      <w:tr w:rsidR="005D5F7E" w:rsidRPr="00981592" w14:paraId="31D2F66E" w14:textId="77777777" w:rsidTr="005D5F7E">
        <w:tc>
          <w:tcPr>
            <w:tcW w:w="9629" w:type="dxa"/>
          </w:tcPr>
          <w:p w14:paraId="7EB0DEB6" w14:textId="77777777" w:rsidR="005D5F7E" w:rsidRPr="001B2064" w:rsidRDefault="005D5F7E" w:rsidP="001B2064">
            <w:pPr>
              <w:spacing w:before="0" w:beforeAutospacing="0" w:after="0"/>
              <w:rPr>
                <w:b/>
                <w:i/>
                <w:iCs/>
              </w:rPr>
            </w:pPr>
            <w:r w:rsidRPr="001B2064">
              <w:rPr>
                <w:b/>
                <w:i/>
                <w:iCs/>
              </w:rPr>
              <w:t>1. Overall Description:</w:t>
            </w:r>
          </w:p>
          <w:p w14:paraId="758BB808" w14:textId="69EB8357" w:rsidR="00981592" w:rsidRPr="001B2064" w:rsidRDefault="005D5F7E" w:rsidP="001B2064">
            <w:pPr>
              <w:spacing w:before="0" w:beforeAutospacing="0" w:after="0"/>
              <w:rPr>
                <w:i/>
                <w:iCs/>
              </w:rPr>
            </w:pPr>
            <w:r w:rsidRPr="001B2064">
              <w:rPr>
                <w:rFonts w:eastAsiaTheme="minorEastAsia"/>
                <w:i/>
                <w:iCs/>
              </w:rPr>
              <w:t xml:space="preserve">RAN4 would like to thank RAN2 for their LS </w:t>
            </w:r>
            <w:r w:rsidRPr="001B2064">
              <w:rPr>
                <w:i/>
                <w:iCs/>
              </w:rPr>
              <w:t xml:space="preserve">R4-2200030 (R2-2111590). RAN4 </w:t>
            </w:r>
            <w:r w:rsidR="00981592" w:rsidRPr="001B2064">
              <w:rPr>
                <w:i/>
                <w:iCs/>
              </w:rPr>
              <w:t xml:space="preserve">has </w:t>
            </w:r>
            <w:r w:rsidRPr="001B2064">
              <w:rPr>
                <w:i/>
                <w:iCs/>
              </w:rPr>
              <w:t xml:space="preserve">discussed the </w:t>
            </w:r>
            <w:r w:rsidR="00981592" w:rsidRPr="001B2064">
              <w:rPr>
                <w:i/>
                <w:iCs/>
              </w:rPr>
              <w:t>intra-frequency measurement period for L3 filter configuration, and has achieved some agreements to answer RAN2’s questions as followings:</w:t>
            </w:r>
          </w:p>
          <w:p w14:paraId="35618FA9" w14:textId="77777777" w:rsidR="00981592" w:rsidRPr="001B2064" w:rsidRDefault="00981592" w:rsidP="001B2064">
            <w:pPr>
              <w:spacing w:before="0" w:beforeAutospacing="0" w:after="0"/>
              <w:rPr>
                <w:i/>
                <w:iCs/>
              </w:rPr>
            </w:pPr>
          </w:p>
          <w:p w14:paraId="4372739B" w14:textId="2D4096BC" w:rsidR="00981592" w:rsidRPr="001B2064" w:rsidRDefault="00E266F8" w:rsidP="001B2064">
            <w:pPr>
              <w:spacing w:before="0" w:beforeAutospacing="0" w:after="0"/>
              <w:rPr>
                <w:i/>
                <w:iCs/>
                <w:color w:val="000000"/>
              </w:rPr>
            </w:pPr>
            <w:r w:rsidRPr="001B2064">
              <w:rPr>
                <w:i/>
                <w:iCs/>
                <w:color w:val="000000"/>
                <w:lang w:val="en-GB"/>
              </w:rPr>
              <w:t xml:space="preserve">Question 1 from RAN2: </w:t>
            </w:r>
            <w:r w:rsidR="00981592" w:rsidRPr="001B2064">
              <w:rPr>
                <w:i/>
                <w:iCs/>
                <w:color w:val="000000"/>
                <w:lang w:val="en-GB"/>
              </w:rPr>
              <w:t>Which parameters influence the value of the sample rate X</w:t>
            </w:r>
            <w:r w:rsidR="00981592" w:rsidRPr="001B2064">
              <w:rPr>
                <w:i/>
                <w:iCs/>
                <w:color w:val="000000"/>
              </w:rPr>
              <w:t xml:space="preserve"> </w:t>
            </w:r>
            <w:r w:rsidR="00981592" w:rsidRPr="001B2064">
              <w:rPr>
                <w:i/>
                <w:iCs/>
                <w:color w:val="000000"/>
                <w:lang w:val="en-GB"/>
              </w:rPr>
              <w:t>(</w:t>
            </w:r>
            <w:proofErr w:type="gramStart"/>
            <w:r w:rsidR="00981592" w:rsidRPr="001B2064">
              <w:rPr>
                <w:i/>
                <w:iCs/>
                <w:color w:val="000000"/>
                <w:lang w:val="en-GB"/>
              </w:rPr>
              <w:t>i.e.</w:t>
            </w:r>
            <w:proofErr w:type="gramEnd"/>
            <w:r w:rsidR="00981592" w:rsidRPr="001B2064">
              <w:rPr>
                <w:i/>
                <w:iCs/>
                <w:color w:val="000000"/>
                <w:lang w:val="en-GB"/>
              </w:rPr>
              <w:t xml:space="preserve"> L1 measurement period)?</w:t>
            </w:r>
            <w:r w:rsidR="00981592" w:rsidRPr="001B2064">
              <w:rPr>
                <w:i/>
                <w:iCs/>
                <w:color w:val="000000"/>
              </w:rPr>
              <w:t xml:space="preserve"> </w:t>
            </w:r>
          </w:p>
          <w:p w14:paraId="19D78D88" w14:textId="566227CA" w:rsidR="00E266F8" w:rsidRPr="001B2064" w:rsidRDefault="00981592" w:rsidP="001B2064">
            <w:pPr>
              <w:autoSpaceDE/>
              <w:autoSpaceDN/>
              <w:adjustRightInd/>
              <w:spacing w:before="0" w:beforeAutospacing="0" w:after="0"/>
              <w:jc w:val="both"/>
              <w:rPr>
                <w:i/>
                <w:iCs/>
                <w:color w:val="000000"/>
                <w:lang w:val="en-GB"/>
              </w:rPr>
            </w:pPr>
            <w:r w:rsidRPr="001B2064">
              <w:rPr>
                <w:i/>
                <w:iCs/>
                <w:color w:val="000000"/>
              </w:rPr>
              <w:t>[</w:t>
            </w:r>
            <w:r w:rsidR="00E266F8" w:rsidRPr="001B2064">
              <w:rPr>
                <w:i/>
                <w:iCs/>
                <w:color w:val="000000"/>
              </w:rPr>
              <w:t>RAN4’s a</w:t>
            </w:r>
            <w:r w:rsidRPr="001B2064">
              <w:rPr>
                <w:i/>
                <w:iCs/>
                <w:color w:val="000000"/>
              </w:rPr>
              <w:t xml:space="preserve">nswer]: </w:t>
            </w:r>
            <w:r w:rsidR="00E266F8" w:rsidRPr="001B2064">
              <w:rPr>
                <w:i/>
                <w:iCs/>
                <w:color w:val="000000"/>
                <w:lang w:val="en-GB"/>
              </w:rPr>
              <w:t>For intra-frequency measurement without MG,</w:t>
            </w:r>
            <w:r w:rsidR="00E266F8" w:rsidRPr="001B2064">
              <w:rPr>
                <w:i/>
                <w:iCs/>
              </w:rPr>
              <w:t xml:space="preserve"> the following parameters </w:t>
            </w:r>
            <w:r w:rsidR="00E266F8" w:rsidRPr="001B2064">
              <w:rPr>
                <w:i/>
                <w:iCs/>
                <w:color w:val="000000"/>
                <w:lang w:val="en-GB"/>
              </w:rPr>
              <w:t>influence the value of the sample rate X</w:t>
            </w:r>
            <w:r w:rsidR="00E266F8" w:rsidRPr="001B2064">
              <w:rPr>
                <w:i/>
                <w:iCs/>
                <w:color w:val="000000"/>
              </w:rPr>
              <w:t xml:space="preserve"> </w:t>
            </w:r>
            <w:r w:rsidR="00E266F8" w:rsidRPr="001B2064">
              <w:rPr>
                <w:i/>
                <w:iCs/>
                <w:color w:val="000000"/>
                <w:lang w:val="en-GB"/>
              </w:rPr>
              <w:t>(</w:t>
            </w:r>
            <w:proofErr w:type="gramStart"/>
            <w:r w:rsidR="00E266F8" w:rsidRPr="001B2064">
              <w:rPr>
                <w:i/>
                <w:iCs/>
                <w:color w:val="000000"/>
                <w:lang w:val="en-GB"/>
              </w:rPr>
              <w:t>i.e.</w:t>
            </w:r>
            <w:proofErr w:type="gramEnd"/>
            <w:r w:rsidR="00E266F8" w:rsidRPr="001B2064">
              <w:rPr>
                <w:i/>
                <w:iCs/>
                <w:color w:val="000000"/>
                <w:lang w:val="en-GB"/>
              </w:rPr>
              <w:t xml:space="preserve"> L1 measurement period):</w:t>
            </w:r>
          </w:p>
          <w:p w14:paraId="7D5D687A" w14:textId="77777777" w:rsidR="00E266F8" w:rsidRPr="001B2064" w:rsidRDefault="00E266F8" w:rsidP="001B2064">
            <w:pPr>
              <w:pStyle w:val="ListParagraph"/>
              <w:numPr>
                <w:ilvl w:val="0"/>
                <w:numId w:val="43"/>
              </w:numPr>
              <w:autoSpaceDE/>
              <w:autoSpaceDN/>
              <w:adjustRightInd/>
              <w:spacing w:before="0" w:beforeAutospacing="0" w:line="240" w:lineRule="auto"/>
              <w:ind w:firstLineChars="0"/>
              <w:jc w:val="both"/>
              <w:rPr>
                <w:i/>
                <w:iCs/>
                <w:sz w:val="24"/>
                <w:szCs w:val="24"/>
              </w:rPr>
            </w:pPr>
            <w:proofErr w:type="spellStart"/>
            <w:r w:rsidRPr="001B2064">
              <w:rPr>
                <w:i/>
                <w:iCs/>
                <w:sz w:val="24"/>
                <w:szCs w:val="24"/>
              </w:rPr>
              <w:lastRenderedPageBreak/>
              <w:t>CSSF</w:t>
            </w:r>
            <w:r w:rsidRPr="001B2064">
              <w:rPr>
                <w:i/>
                <w:iCs/>
                <w:sz w:val="24"/>
                <w:szCs w:val="24"/>
                <w:vertAlign w:val="subscript"/>
              </w:rPr>
              <w:t>intra</w:t>
            </w:r>
            <w:proofErr w:type="spellEnd"/>
            <w:r w:rsidRPr="001B2064">
              <w:rPr>
                <w:i/>
                <w:iCs/>
                <w:sz w:val="24"/>
                <w:szCs w:val="24"/>
              </w:rPr>
              <w:t xml:space="preserve"> in section 9.2.5.1 TS38.133</w:t>
            </w:r>
          </w:p>
          <w:p w14:paraId="037E1ADE" w14:textId="77777777" w:rsidR="00E266F8" w:rsidRPr="001B2064" w:rsidRDefault="00E266F8" w:rsidP="001B2064">
            <w:pPr>
              <w:pStyle w:val="ListParagraph"/>
              <w:numPr>
                <w:ilvl w:val="0"/>
                <w:numId w:val="43"/>
              </w:numPr>
              <w:autoSpaceDE/>
              <w:autoSpaceDN/>
              <w:adjustRightInd/>
              <w:spacing w:before="0" w:beforeAutospacing="0" w:line="240" w:lineRule="auto"/>
              <w:ind w:firstLineChars="0"/>
              <w:jc w:val="both"/>
              <w:rPr>
                <w:i/>
                <w:iCs/>
                <w:sz w:val="24"/>
                <w:szCs w:val="24"/>
              </w:rPr>
            </w:pPr>
            <w:r w:rsidRPr="001B2064">
              <w:rPr>
                <w:i/>
                <w:iCs/>
                <w:sz w:val="24"/>
                <w:szCs w:val="24"/>
              </w:rPr>
              <w:t>SMTC periodicity</w:t>
            </w:r>
          </w:p>
          <w:p w14:paraId="17D96495" w14:textId="77777777" w:rsidR="00E266F8" w:rsidRPr="001B2064" w:rsidRDefault="00E266F8" w:rsidP="001B2064">
            <w:pPr>
              <w:pStyle w:val="ListParagraph"/>
              <w:numPr>
                <w:ilvl w:val="0"/>
                <w:numId w:val="43"/>
              </w:numPr>
              <w:autoSpaceDE/>
              <w:autoSpaceDN/>
              <w:adjustRightInd/>
              <w:spacing w:before="0" w:beforeAutospacing="0" w:line="240" w:lineRule="auto"/>
              <w:ind w:firstLineChars="0"/>
              <w:jc w:val="both"/>
              <w:rPr>
                <w:i/>
                <w:iCs/>
                <w:sz w:val="24"/>
                <w:szCs w:val="24"/>
              </w:rPr>
            </w:pPr>
            <w:proofErr w:type="spellStart"/>
            <w:r w:rsidRPr="001B2064">
              <w:rPr>
                <w:i/>
                <w:iCs/>
                <w:sz w:val="24"/>
                <w:szCs w:val="24"/>
              </w:rPr>
              <w:t>Kp</w:t>
            </w:r>
            <w:proofErr w:type="spellEnd"/>
            <w:r w:rsidRPr="001B2064">
              <w:rPr>
                <w:i/>
                <w:iCs/>
                <w:sz w:val="24"/>
                <w:szCs w:val="24"/>
              </w:rPr>
              <w:t xml:space="preserve"> in section 9.2.5.1 TS38.133</w:t>
            </w:r>
          </w:p>
          <w:p w14:paraId="09F468DF" w14:textId="77777777" w:rsidR="00E266F8" w:rsidRPr="001B2064" w:rsidRDefault="00E266F8" w:rsidP="001B2064">
            <w:pPr>
              <w:pStyle w:val="ListParagraph"/>
              <w:numPr>
                <w:ilvl w:val="0"/>
                <w:numId w:val="43"/>
              </w:numPr>
              <w:autoSpaceDE/>
              <w:autoSpaceDN/>
              <w:adjustRightInd/>
              <w:spacing w:before="0" w:beforeAutospacing="0" w:line="240" w:lineRule="auto"/>
              <w:ind w:firstLineChars="0"/>
              <w:jc w:val="both"/>
              <w:rPr>
                <w:i/>
                <w:iCs/>
                <w:sz w:val="24"/>
                <w:szCs w:val="24"/>
              </w:rPr>
            </w:pPr>
            <w:r w:rsidRPr="001B2064">
              <w:rPr>
                <w:i/>
                <w:iCs/>
                <w:sz w:val="24"/>
                <w:szCs w:val="24"/>
              </w:rPr>
              <w:t>K</w:t>
            </w:r>
            <w:r w:rsidRPr="001B2064">
              <w:rPr>
                <w:i/>
                <w:iCs/>
                <w:sz w:val="24"/>
                <w:szCs w:val="24"/>
                <w:vertAlign w:val="subscript"/>
              </w:rPr>
              <w:t xml:space="preserve">layer1_measurement </w:t>
            </w:r>
            <w:r w:rsidRPr="001B2064">
              <w:rPr>
                <w:i/>
                <w:iCs/>
                <w:sz w:val="24"/>
                <w:szCs w:val="24"/>
              </w:rPr>
              <w:t>(FR2 only) in section 9.2.5.1 TS38.133</w:t>
            </w:r>
          </w:p>
          <w:p w14:paraId="0067E418" w14:textId="77777777" w:rsidR="00E266F8" w:rsidRPr="001B2064" w:rsidRDefault="00E266F8" w:rsidP="001B2064">
            <w:pPr>
              <w:autoSpaceDE/>
              <w:autoSpaceDN/>
              <w:adjustRightInd/>
              <w:spacing w:before="0" w:beforeAutospacing="0" w:after="0"/>
              <w:jc w:val="both"/>
              <w:rPr>
                <w:i/>
                <w:iCs/>
                <w:color w:val="000000"/>
                <w:lang w:val="en-GB"/>
              </w:rPr>
            </w:pPr>
            <w:r w:rsidRPr="001B2064">
              <w:rPr>
                <w:i/>
                <w:iCs/>
                <w:color w:val="000000"/>
                <w:lang w:val="en-GB"/>
              </w:rPr>
              <w:t>For intra-frequency measurement with MG,</w:t>
            </w:r>
            <w:r w:rsidRPr="001B2064">
              <w:rPr>
                <w:i/>
                <w:iCs/>
              </w:rPr>
              <w:t xml:space="preserve"> the following parameters </w:t>
            </w:r>
            <w:r w:rsidRPr="001B2064">
              <w:rPr>
                <w:i/>
                <w:iCs/>
                <w:color w:val="000000"/>
                <w:lang w:val="en-GB"/>
              </w:rPr>
              <w:t>influence the value of the sample rate X</w:t>
            </w:r>
            <w:r w:rsidRPr="001B2064">
              <w:rPr>
                <w:i/>
                <w:iCs/>
                <w:color w:val="000000"/>
              </w:rPr>
              <w:t xml:space="preserve"> </w:t>
            </w:r>
            <w:r w:rsidRPr="001B2064">
              <w:rPr>
                <w:i/>
                <w:iCs/>
                <w:color w:val="000000"/>
                <w:lang w:val="en-GB"/>
              </w:rPr>
              <w:t>(</w:t>
            </w:r>
            <w:proofErr w:type="gramStart"/>
            <w:r w:rsidRPr="001B2064">
              <w:rPr>
                <w:i/>
                <w:iCs/>
                <w:color w:val="000000"/>
                <w:lang w:val="en-GB"/>
              </w:rPr>
              <w:t>i.e.</w:t>
            </w:r>
            <w:proofErr w:type="gramEnd"/>
            <w:r w:rsidRPr="001B2064">
              <w:rPr>
                <w:i/>
                <w:iCs/>
                <w:color w:val="000000"/>
                <w:lang w:val="en-GB"/>
              </w:rPr>
              <w:t xml:space="preserve"> L1 measurement period):</w:t>
            </w:r>
          </w:p>
          <w:p w14:paraId="2CA61F39" w14:textId="77777777" w:rsidR="00E266F8" w:rsidRPr="001B2064" w:rsidRDefault="00E266F8" w:rsidP="001B2064">
            <w:pPr>
              <w:pStyle w:val="ListParagraph"/>
              <w:numPr>
                <w:ilvl w:val="0"/>
                <w:numId w:val="43"/>
              </w:numPr>
              <w:autoSpaceDE/>
              <w:autoSpaceDN/>
              <w:adjustRightInd/>
              <w:spacing w:before="0" w:beforeAutospacing="0" w:line="240" w:lineRule="auto"/>
              <w:ind w:firstLineChars="0"/>
              <w:jc w:val="both"/>
              <w:rPr>
                <w:i/>
                <w:iCs/>
                <w:sz w:val="24"/>
                <w:szCs w:val="24"/>
              </w:rPr>
            </w:pPr>
            <w:proofErr w:type="spellStart"/>
            <w:r w:rsidRPr="001B2064">
              <w:rPr>
                <w:i/>
                <w:iCs/>
                <w:sz w:val="24"/>
                <w:szCs w:val="24"/>
              </w:rPr>
              <w:t>CSSF</w:t>
            </w:r>
            <w:r w:rsidRPr="001B2064">
              <w:rPr>
                <w:i/>
                <w:iCs/>
                <w:sz w:val="24"/>
                <w:szCs w:val="24"/>
                <w:vertAlign w:val="subscript"/>
              </w:rPr>
              <w:t>intra</w:t>
            </w:r>
            <w:proofErr w:type="spellEnd"/>
            <w:r w:rsidRPr="001B2064">
              <w:rPr>
                <w:i/>
                <w:iCs/>
                <w:sz w:val="24"/>
                <w:szCs w:val="24"/>
              </w:rPr>
              <w:t xml:space="preserve"> in section 9.2.</w:t>
            </w:r>
            <w:r w:rsidRPr="001B2064">
              <w:rPr>
                <w:i/>
                <w:iCs/>
                <w:sz w:val="24"/>
                <w:szCs w:val="24"/>
                <w:lang w:val="en-US"/>
              </w:rPr>
              <w:t>6</w:t>
            </w:r>
            <w:r w:rsidRPr="001B2064">
              <w:rPr>
                <w:i/>
                <w:iCs/>
                <w:sz w:val="24"/>
                <w:szCs w:val="24"/>
              </w:rPr>
              <w:t>.</w:t>
            </w:r>
            <w:r w:rsidRPr="001B2064">
              <w:rPr>
                <w:i/>
                <w:iCs/>
                <w:sz w:val="24"/>
                <w:szCs w:val="24"/>
                <w:lang w:val="en-US"/>
              </w:rPr>
              <w:t>2</w:t>
            </w:r>
            <w:r w:rsidRPr="001B2064">
              <w:rPr>
                <w:i/>
                <w:iCs/>
                <w:sz w:val="24"/>
                <w:szCs w:val="24"/>
              </w:rPr>
              <w:t xml:space="preserve"> TS38.133</w:t>
            </w:r>
          </w:p>
          <w:p w14:paraId="7C089184" w14:textId="77777777" w:rsidR="00E266F8" w:rsidRPr="001B2064" w:rsidRDefault="00E266F8" w:rsidP="001B2064">
            <w:pPr>
              <w:pStyle w:val="ListParagraph"/>
              <w:numPr>
                <w:ilvl w:val="0"/>
                <w:numId w:val="43"/>
              </w:numPr>
              <w:autoSpaceDE/>
              <w:autoSpaceDN/>
              <w:adjustRightInd/>
              <w:spacing w:before="0" w:beforeAutospacing="0" w:line="240" w:lineRule="auto"/>
              <w:ind w:firstLineChars="0"/>
              <w:jc w:val="both"/>
              <w:rPr>
                <w:i/>
                <w:iCs/>
                <w:sz w:val="24"/>
                <w:szCs w:val="24"/>
              </w:rPr>
            </w:pPr>
            <w:r w:rsidRPr="001B2064">
              <w:rPr>
                <w:i/>
                <w:iCs/>
                <w:sz w:val="24"/>
                <w:szCs w:val="24"/>
              </w:rPr>
              <w:t>SMTC periodicity</w:t>
            </w:r>
          </w:p>
          <w:p w14:paraId="6FC36BF0" w14:textId="77777777" w:rsidR="00E266F8" w:rsidRPr="001B2064" w:rsidRDefault="00E266F8" w:rsidP="001B2064">
            <w:pPr>
              <w:pStyle w:val="ListParagraph"/>
              <w:numPr>
                <w:ilvl w:val="0"/>
                <w:numId w:val="43"/>
              </w:numPr>
              <w:autoSpaceDE/>
              <w:autoSpaceDN/>
              <w:adjustRightInd/>
              <w:spacing w:before="0" w:beforeAutospacing="0" w:line="240" w:lineRule="auto"/>
              <w:ind w:firstLineChars="0"/>
              <w:jc w:val="both"/>
              <w:rPr>
                <w:i/>
                <w:iCs/>
                <w:sz w:val="24"/>
                <w:szCs w:val="24"/>
              </w:rPr>
            </w:pPr>
            <w:r w:rsidRPr="001B2064">
              <w:rPr>
                <w:i/>
                <w:iCs/>
                <w:sz w:val="24"/>
                <w:szCs w:val="24"/>
              </w:rPr>
              <w:t>MGRP</w:t>
            </w:r>
          </w:p>
          <w:p w14:paraId="15617607" w14:textId="77777777" w:rsidR="00981592" w:rsidRPr="001B2064" w:rsidRDefault="00981592" w:rsidP="001B2064">
            <w:pPr>
              <w:spacing w:before="0" w:beforeAutospacing="0" w:after="0"/>
              <w:rPr>
                <w:i/>
                <w:iCs/>
                <w:color w:val="000000"/>
                <w:sz w:val="20"/>
                <w:szCs w:val="20"/>
                <w:lang w:val="en-GB"/>
              </w:rPr>
            </w:pPr>
          </w:p>
          <w:p w14:paraId="106C9235" w14:textId="7A1FB3C5" w:rsidR="00981592" w:rsidRPr="00ED2763" w:rsidRDefault="00E266F8" w:rsidP="001B2064">
            <w:pPr>
              <w:spacing w:before="0" w:beforeAutospacing="0" w:after="0"/>
              <w:rPr>
                <w:rFonts w:eastAsia="SimSun"/>
                <w:i/>
                <w:iCs/>
              </w:rPr>
            </w:pPr>
            <w:r w:rsidRPr="00ED2763">
              <w:rPr>
                <w:i/>
                <w:iCs/>
                <w:color w:val="000000"/>
                <w:lang w:val="en-GB"/>
              </w:rPr>
              <w:t xml:space="preserve">Question 2 from RAN2: </w:t>
            </w:r>
            <w:r w:rsidR="00981592" w:rsidRPr="00ED2763">
              <w:rPr>
                <w:i/>
                <w:iCs/>
                <w:color w:val="000000"/>
                <w:lang w:val="en-GB"/>
              </w:rPr>
              <w:t>Could RAN4 further indicate if these parameters are changeable by the L1/L2 operation (</w:t>
            </w:r>
            <w:proofErr w:type="gramStart"/>
            <w:r w:rsidR="00981592" w:rsidRPr="00ED2763">
              <w:rPr>
                <w:i/>
                <w:iCs/>
                <w:color w:val="000000"/>
                <w:lang w:val="en-GB"/>
              </w:rPr>
              <w:t>e.g.</w:t>
            </w:r>
            <w:proofErr w:type="gramEnd"/>
            <w:r w:rsidR="00981592" w:rsidRPr="00ED2763">
              <w:rPr>
                <w:i/>
                <w:iCs/>
                <w:color w:val="000000"/>
                <w:lang w:val="en-GB"/>
              </w:rPr>
              <w:t xml:space="preserve"> BWP switching or </w:t>
            </w:r>
            <w:proofErr w:type="spellStart"/>
            <w:r w:rsidR="00981592" w:rsidRPr="00ED2763">
              <w:rPr>
                <w:i/>
                <w:iCs/>
                <w:color w:val="000000"/>
                <w:lang w:val="en-GB"/>
              </w:rPr>
              <w:t>SCell</w:t>
            </w:r>
            <w:proofErr w:type="spellEnd"/>
            <w:r w:rsidR="00981592" w:rsidRPr="00ED2763">
              <w:rPr>
                <w:i/>
                <w:iCs/>
                <w:color w:val="000000"/>
                <w:lang w:val="en-GB"/>
              </w:rPr>
              <w:t xml:space="preserve"> activation/deactivation</w:t>
            </w:r>
            <w:r w:rsidR="00981592" w:rsidRPr="00ED2763">
              <w:rPr>
                <w:i/>
                <w:iCs/>
                <w:color w:val="000000"/>
              </w:rPr>
              <w:t>)?</w:t>
            </w:r>
          </w:p>
          <w:p w14:paraId="3C4386E1" w14:textId="77777777" w:rsidR="00E266F8" w:rsidRPr="001B2064" w:rsidRDefault="00E266F8" w:rsidP="001B2064">
            <w:pPr>
              <w:spacing w:before="0" w:beforeAutospacing="0" w:after="0"/>
              <w:rPr>
                <w:i/>
                <w:iCs/>
                <w:color w:val="000000"/>
              </w:rPr>
            </w:pPr>
            <w:r w:rsidRPr="001B2064">
              <w:rPr>
                <w:i/>
                <w:iCs/>
                <w:color w:val="000000"/>
              </w:rPr>
              <w:t>[RAN4’s answer]:</w:t>
            </w:r>
            <w:r w:rsidRPr="001B2064">
              <w:rPr>
                <w:rFonts w:eastAsia="DengXian"/>
                <w:i/>
                <w:iCs/>
              </w:rPr>
              <w:t xml:space="preserve"> The parameters, e.g., </w:t>
            </w:r>
            <w:proofErr w:type="spellStart"/>
            <w:r w:rsidRPr="001B2064">
              <w:rPr>
                <w:rFonts w:eastAsia="DengXian"/>
                <w:i/>
                <w:iCs/>
              </w:rPr>
              <w:t>CSSF</w:t>
            </w:r>
            <w:r w:rsidRPr="001B2064">
              <w:rPr>
                <w:rFonts w:eastAsia="DengXian"/>
                <w:i/>
                <w:iCs/>
                <w:vertAlign w:val="subscript"/>
              </w:rPr>
              <w:t>intra</w:t>
            </w:r>
            <w:proofErr w:type="spellEnd"/>
            <w:r w:rsidRPr="001B2064">
              <w:rPr>
                <w:rFonts w:eastAsia="DengXian"/>
                <w:i/>
                <w:iCs/>
              </w:rPr>
              <w:t xml:space="preserve">, </w:t>
            </w:r>
            <w:proofErr w:type="spellStart"/>
            <w:r w:rsidRPr="001B2064">
              <w:rPr>
                <w:rFonts w:eastAsia="DengXian"/>
                <w:i/>
                <w:iCs/>
              </w:rPr>
              <w:t>Kp</w:t>
            </w:r>
            <w:proofErr w:type="spellEnd"/>
            <w:r w:rsidRPr="001B2064">
              <w:rPr>
                <w:rFonts w:eastAsia="DengXian"/>
                <w:i/>
                <w:iCs/>
              </w:rPr>
              <w:t xml:space="preserve"> and</w:t>
            </w:r>
            <w:r w:rsidRPr="001B2064">
              <w:rPr>
                <w:i/>
                <w:iCs/>
              </w:rPr>
              <w:t xml:space="preserve"> K</w:t>
            </w:r>
            <w:r w:rsidRPr="001B2064">
              <w:rPr>
                <w:i/>
                <w:iCs/>
                <w:vertAlign w:val="subscript"/>
              </w:rPr>
              <w:t>layer1_measurement</w:t>
            </w:r>
            <w:r w:rsidRPr="001B2064">
              <w:rPr>
                <w:i/>
                <w:iCs/>
              </w:rPr>
              <w:t>, are changeable</w:t>
            </w:r>
            <w:r w:rsidRPr="001B2064">
              <w:rPr>
                <w:i/>
                <w:iCs/>
                <w:color w:val="000000"/>
                <w:lang w:val="en-GB"/>
              </w:rPr>
              <w:t xml:space="preserve"> by the L1/L2 operation (e.g., BWP switching or </w:t>
            </w:r>
            <w:proofErr w:type="spellStart"/>
            <w:r w:rsidRPr="001B2064">
              <w:rPr>
                <w:i/>
                <w:iCs/>
                <w:color w:val="000000"/>
                <w:lang w:val="en-GB"/>
              </w:rPr>
              <w:t>SCell</w:t>
            </w:r>
            <w:proofErr w:type="spellEnd"/>
            <w:r w:rsidRPr="001B2064">
              <w:rPr>
                <w:i/>
                <w:iCs/>
                <w:color w:val="000000"/>
                <w:lang w:val="en-GB"/>
              </w:rPr>
              <w:t xml:space="preserve"> activation/deactivation</w:t>
            </w:r>
            <w:r w:rsidRPr="001B2064">
              <w:rPr>
                <w:i/>
                <w:iCs/>
                <w:color w:val="000000"/>
              </w:rPr>
              <w:t xml:space="preserve">). </w:t>
            </w:r>
          </w:p>
          <w:p w14:paraId="625CEA5F" w14:textId="09D65ED2" w:rsidR="005D5F7E" w:rsidRPr="001B2064" w:rsidRDefault="00E266F8" w:rsidP="001B2064">
            <w:pPr>
              <w:spacing w:before="0" w:beforeAutospacing="0" w:after="0"/>
              <w:rPr>
                <w:i/>
                <w:iCs/>
              </w:rPr>
            </w:pPr>
            <w:r w:rsidRPr="001B2064">
              <w:rPr>
                <w:i/>
                <w:iCs/>
                <w:color w:val="000000"/>
              </w:rPr>
              <w:t xml:space="preserve">RAN4 recommends RAN2 to assume that: X is determined by the intra-frequency measurement period in TS38.133 at the moment when UE received the L3 filter </w:t>
            </w:r>
            <w:proofErr w:type="gramStart"/>
            <w:r w:rsidRPr="001B2064">
              <w:rPr>
                <w:i/>
                <w:iCs/>
                <w:color w:val="000000"/>
              </w:rPr>
              <w:t>configuration, and</w:t>
            </w:r>
            <w:proofErr w:type="gramEnd"/>
            <w:r w:rsidRPr="001B2064">
              <w:rPr>
                <w:i/>
                <w:iCs/>
                <w:color w:val="000000"/>
              </w:rPr>
              <w:t xml:space="preserve"> will not be changed afterward.</w:t>
            </w:r>
          </w:p>
          <w:p w14:paraId="21981AE7" w14:textId="77777777" w:rsidR="005D5F7E" w:rsidRPr="001B2064" w:rsidRDefault="005D5F7E" w:rsidP="001B2064">
            <w:pPr>
              <w:spacing w:before="0" w:beforeAutospacing="0" w:after="0"/>
              <w:rPr>
                <w:i/>
                <w:iCs/>
              </w:rPr>
            </w:pPr>
          </w:p>
          <w:p w14:paraId="12BA2DD3" w14:textId="059A41AE" w:rsidR="005D5F7E" w:rsidRPr="001B2064" w:rsidRDefault="005D5F7E" w:rsidP="001B2064">
            <w:pPr>
              <w:spacing w:before="0" w:beforeAutospacing="0" w:after="0"/>
              <w:rPr>
                <w:i/>
                <w:iCs/>
              </w:rPr>
            </w:pPr>
            <w:r w:rsidRPr="001B2064">
              <w:rPr>
                <w:i/>
                <w:iCs/>
              </w:rPr>
              <w:t>RAN4 respectfully asks RAN2 to take this into consideration and decisions.</w:t>
            </w:r>
          </w:p>
          <w:p w14:paraId="0B7CAC41" w14:textId="77777777" w:rsidR="005D5F7E" w:rsidRPr="001B2064" w:rsidRDefault="005D5F7E" w:rsidP="001B2064">
            <w:pPr>
              <w:spacing w:before="0" w:beforeAutospacing="0" w:after="0"/>
              <w:rPr>
                <w:b/>
                <w:i/>
                <w:iCs/>
              </w:rPr>
            </w:pPr>
            <w:r w:rsidRPr="001B2064">
              <w:rPr>
                <w:b/>
                <w:i/>
                <w:iCs/>
              </w:rPr>
              <w:t>2. Actions:</w:t>
            </w:r>
          </w:p>
          <w:p w14:paraId="48E900B8" w14:textId="09A0E031" w:rsidR="005D5F7E" w:rsidRPr="001B2064" w:rsidRDefault="005D5F7E" w:rsidP="001B2064">
            <w:pPr>
              <w:spacing w:before="0" w:beforeAutospacing="0" w:after="0"/>
              <w:ind w:left="1134" w:hanging="1134"/>
              <w:jc w:val="both"/>
              <w:rPr>
                <w:rFonts w:eastAsiaTheme="minorEastAsia"/>
                <w:b/>
                <w:i/>
                <w:iCs/>
              </w:rPr>
            </w:pPr>
            <w:r w:rsidRPr="001B2064">
              <w:rPr>
                <w:b/>
                <w:i/>
                <w:iCs/>
              </w:rPr>
              <w:t>To RAN</w:t>
            </w:r>
            <w:r w:rsidRPr="001B2064">
              <w:rPr>
                <w:rFonts w:eastAsiaTheme="minorEastAsia"/>
                <w:b/>
                <w:i/>
                <w:iCs/>
              </w:rPr>
              <w:t xml:space="preserve"> WG</w:t>
            </w:r>
            <w:r w:rsidR="00E266F8" w:rsidRPr="001B2064">
              <w:rPr>
                <w:rFonts w:eastAsiaTheme="minorEastAsia"/>
                <w:b/>
                <w:i/>
                <w:iCs/>
              </w:rPr>
              <w:t>2s</w:t>
            </w:r>
            <w:r w:rsidRPr="001B2064">
              <w:rPr>
                <w:b/>
                <w:i/>
                <w:iCs/>
              </w:rPr>
              <w:t>:</w:t>
            </w:r>
          </w:p>
          <w:p w14:paraId="2DCD7B25" w14:textId="7BC56A39" w:rsidR="005D5F7E" w:rsidRPr="001B2064" w:rsidRDefault="005D5F7E" w:rsidP="001B2064">
            <w:pPr>
              <w:spacing w:before="0" w:beforeAutospacing="0" w:after="0"/>
              <w:rPr>
                <w:rFonts w:eastAsiaTheme="minorEastAsia"/>
                <w:i/>
                <w:iCs/>
              </w:rPr>
            </w:pPr>
            <w:r w:rsidRPr="001B2064">
              <w:rPr>
                <w:i/>
                <w:iCs/>
              </w:rPr>
              <w:t>RAN4 respectfully asks RAN</w:t>
            </w:r>
            <w:r w:rsidRPr="001B2064">
              <w:rPr>
                <w:rFonts w:eastAsiaTheme="minorEastAsia"/>
                <w:i/>
                <w:iCs/>
              </w:rPr>
              <w:t>2</w:t>
            </w:r>
            <w:r w:rsidRPr="001B2064">
              <w:rPr>
                <w:i/>
                <w:iCs/>
              </w:rPr>
              <w:t xml:space="preserve"> to take the </w:t>
            </w:r>
            <w:r w:rsidRPr="001B2064">
              <w:rPr>
                <w:rFonts w:eastAsiaTheme="minorEastAsia"/>
                <w:i/>
                <w:iCs/>
              </w:rPr>
              <w:t>above agreement</w:t>
            </w:r>
            <w:r w:rsidR="00E266F8" w:rsidRPr="001B2064">
              <w:rPr>
                <w:rFonts w:eastAsiaTheme="minorEastAsia"/>
                <w:i/>
                <w:iCs/>
              </w:rPr>
              <w:t>s</w:t>
            </w:r>
            <w:r w:rsidRPr="001B2064">
              <w:rPr>
                <w:rFonts w:eastAsiaTheme="minorEastAsia"/>
                <w:i/>
                <w:iCs/>
              </w:rPr>
              <w:t xml:space="preserve"> into consideration and decisions.</w:t>
            </w:r>
          </w:p>
          <w:p w14:paraId="3EFA0E49" w14:textId="77777777" w:rsidR="005D5F7E" w:rsidRPr="001B2064" w:rsidRDefault="005D5F7E" w:rsidP="001B2064">
            <w:pPr>
              <w:spacing w:before="0" w:beforeAutospacing="0" w:after="0"/>
              <w:ind w:left="993" w:hanging="993"/>
              <w:rPr>
                <w:i/>
                <w:iCs/>
              </w:rPr>
            </w:pPr>
          </w:p>
          <w:p w14:paraId="1A02EA2D" w14:textId="77777777" w:rsidR="005D5F7E" w:rsidRPr="001B2064" w:rsidRDefault="005D5F7E" w:rsidP="001B2064">
            <w:pPr>
              <w:spacing w:before="0" w:beforeAutospacing="0" w:after="0"/>
              <w:rPr>
                <w:b/>
                <w:i/>
                <w:iCs/>
              </w:rPr>
            </w:pPr>
            <w:r w:rsidRPr="001B2064">
              <w:rPr>
                <w:b/>
                <w:i/>
                <w:iCs/>
              </w:rPr>
              <w:t>3. Date of Next TSG-RAN WG4 Meetings:</w:t>
            </w:r>
          </w:p>
          <w:p w14:paraId="7CDE8A26" w14:textId="558A5964" w:rsidR="005D5F7E" w:rsidRPr="001B2064" w:rsidRDefault="005D5F7E" w:rsidP="001B2064">
            <w:pPr>
              <w:tabs>
                <w:tab w:val="left" w:pos="5103"/>
              </w:tabs>
              <w:spacing w:before="0" w:beforeAutospacing="0" w:after="0"/>
              <w:ind w:left="2268" w:hanging="2268"/>
              <w:rPr>
                <w:bCs/>
                <w:i/>
                <w:iCs/>
                <w:color w:val="000000"/>
              </w:rPr>
            </w:pPr>
            <w:r w:rsidRPr="001B2064">
              <w:rPr>
                <w:bCs/>
                <w:i/>
                <w:iCs/>
              </w:rPr>
              <w:t xml:space="preserve">TSG-RAN WG4 Meeting </w:t>
            </w:r>
            <w:r w:rsidRPr="001B2064">
              <w:rPr>
                <w:bCs/>
                <w:i/>
                <w:iCs/>
                <w:color w:val="000000"/>
              </w:rPr>
              <w:t>#</w:t>
            </w:r>
            <w:r w:rsidR="00E266F8" w:rsidRPr="001B2064">
              <w:rPr>
                <w:bCs/>
                <w:i/>
                <w:iCs/>
                <w:color w:val="000000"/>
              </w:rPr>
              <w:t>103e</w:t>
            </w:r>
            <w:r w:rsidRPr="001B2064">
              <w:rPr>
                <w:bCs/>
                <w:i/>
                <w:iCs/>
                <w:color w:val="000000"/>
              </w:rPr>
              <w:t xml:space="preserve">       </w:t>
            </w:r>
            <w:r w:rsidR="00E266F8" w:rsidRPr="001B2064">
              <w:rPr>
                <w:bCs/>
                <w:i/>
                <w:iCs/>
                <w:color w:val="000000"/>
              </w:rPr>
              <w:t>May</w:t>
            </w:r>
            <w:r w:rsidRPr="001B2064">
              <w:rPr>
                <w:bCs/>
                <w:i/>
                <w:iCs/>
                <w:color w:val="000000"/>
              </w:rPr>
              <w:t xml:space="preserve"> </w:t>
            </w:r>
            <w:r w:rsidR="00E266F8" w:rsidRPr="001B2064">
              <w:rPr>
                <w:bCs/>
                <w:i/>
                <w:iCs/>
                <w:color w:val="000000"/>
              </w:rPr>
              <w:t>16</w:t>
            </w:r>
            <w:r w:rsidRPr="001B2064">
              <w:rPr>
                <w:bCs/>
                <w:i/>
                <w:iCs/>
                <w:color w:val="000000"/>
              </w:rPr>
              <w:t xml:space="preserve"> – 2</w:t>
            </w:r>
            <w:r w:rsidR="00E266F8" w:rsidRPr="001B2064">
              <w:rPr>
                <w:bCs/>
                <w:i/>
                <w:iCs/>
                <w:color w:val="000000"/>
              </w:rPr>
              <w:t>7</w:t>
            </w:r>
            <w:r w:rsidRPr="001B2064">
              <w:rPr>
                <w:bCs/>
                <w:i/>
                <w:iCs/>
                <w:color w:val="000000"/>
              </w:rPr>
              <w:t>, 202</w:t>
            </w:r>
            <w:r w:rsidR="00E266F8" w:rsidRPr="001B2064">
              <w:rPr>
                <w:bCs/>
                <w:i/>
                <w:iCs/>
                <w:color w:val="000000"/>
              </w:rPr>
              <w:t>2</w:t>
            </w:r>
            <w:r w:rsidRPr="001B2064">
              <w:rPr>
                <w:bCs/>
                <w:i/>
                <w:iCs/>
                <w:color w:val="000000"/>
              </w:rPr>
              <w:t xml:space="preserve">    </w:t>
            </w:r>
            <w:r w:rsidRPr="001B2064">
              <w:rPr>
                <w:bCs/>
                <w:i/>
                <w:iCs/>
                <w:color w:val="000000"/>
              </w:rPr>
              <w:tab/>
            </w:r>
            <w:r w:rsidRPr="001B2064">
              <w:rPr>
                <w:bCs/>
                <w:i/>
                <w:iCs/>
                <w:color w:val="000000"/>
              </w:rPr>
              <w:tab/>
            </w:r>
            <w:r w:rsidRPr="001B2064">
              <w:rPr>
                <w:bCs/>
                <w:i/>
                <w:iCs/>
                <w:color w:val="000000"/>
              </w:rPr>
              <w:tab/>
              <w:t>E-meeting</w:t>
            </w:r>
          </w:p>
          <w:p w14:paraId="261940AD" w14:textId="772CF4D4" w:rsidR="005D5F7E" w:rsidRPr="00981592" w:rsidRDefault="005D5F7E" w:rsidP="001B2064">
            <w:pPr>
              <w:tabs>
                <w:tab w:val="left" w:pos="5103"/>
              </w:tabs>
              <w:spacing w:before="0" w:beforeAutospacing="0" w:after="0"/>
              <w:ind w:left="2268" w:hanging="2268"/>
              <w:rPr>
                <w:rFonts w:ascii="Arial" w:hAnsi="Arial" w:cs="Arial"/>
                <w:bCs/>
                <w:color w:val="000000"/>
              </w:rPr>
            </w:pPr>
            <w:r w:rsidRPr="001B2064">
              <w:rPr>
                <w:bCs/>
                <w:i/>
                <w:iCs/>
              </w:rPr>
              <w:t xml:space="preserve">TSG-RAN WG4 Meeting </w:t>
            </w:r>
            <w:r w:rsidRPr="001B2064">
              <w:rPr>
                <w:bCs/>
                <w:i/>
                <w:iCs/>
                <w:color w:val="000000"/>
              </w:rPr>
              <w:t>#</w:t>
            </w:r>
            <w:r w:rsidR="00E266F8" w:rsidRPr="001B2064">
              <w:rPr>
                <w:bCs/>
                <w:i/>
                <w:iCs/>
                <w:color w:val="000000"/>
              </w:rPr>
              <w:t>104</w:t>
            </w:r>
            <w:r w:rsidRPr="001B2064">
              <w:rPr>
                <w:bCs/>
                <w:i/>
                <w:iCs/>
                <w:color w:val="000000"/>
              </w:rPr>
              <w:t xml:space="preserve">        </w:t>
            </w:r>
            <w:r w:rsidR="00E266F8" w:rsidRPr="001B2064">
              <w:rPr>
                <w:bCs/>
                <w:i/>
                <w:iCs/>
              </w:rPr>
              <w:t>Aug</w:t>
            </w:r>
            <w:r w:rsidRPr="001B2064">
              <w:rPr>
                <w:bCs/>
                <w:i/>
                <w:iCs/>
              </w:rPr>
              <w:t xml:space="preserve"> </w:t>
            </w:r>
            <w:r w:rsidR="00E266F8" w:rsidRPr="001B2064">
              <w:rPr>
                <w:bCs/>
                <w:i/>
                <w:iCs/>
              </w:rPr>
              <w:t>2</w:t>
            </w:r>
            <w:r w:rsidRPr="001B2064">
              <w:rPr>
                <w:bCs/>
                <w:i/>
                <w:iCs/>
              </w:rPr>
              <w:t xml:space="preserve">2 – </w:t>
            </w:r>
            <w:r w:rsidR="00E266F8" w:rsidRPr="001B2064">
              <w:rPr>
                <w:bCs/>
                <w:i/>
                <w:iCs/>
              </w:rPr>
              <w:t>2</w:t>
            </w:r>
            <w:r w:rsidRPr="001B2064">
              <w:rPr>
                <w:bCs/>
                <w:i/>
                <w:iCs/>
              </w:rPr>
              <w:t>6, 202</w:t>
            </w:r>
            <w:r w:rsidR="00E266F8" w:rsidRPr="001B2064">
              <w:rPr>
                <w:bCs/>
                <w:i/>
                <w:iCs/>
              </w:rPr>
              <w:t>2</w:t>
            </w:r>
            <w:r w:rsidRPr="001B2064">
              <w:rPr>
                <w:bCs/>
                <w:i/>
                <w:iCs/>
                <w:color w:val="000000"/>
              </w:rPr>
              <w:t xml:space="preserve">    </w:t>
            </w:r>
            <w:r w:rsidRPr="001B2064">
              <w:rPr>
                <w:bCs/>
                <w:i/>
                <w:iCs/>
                <w:color w:val="000000"/>
              </w:rPr>
              <w:tab/>
            </w:r>
            <w:r w:rsidRPr="001B2064">
              <w:rPr>
                <w:bCs/>
                <w:i/>
                <w:iCs/>
                <w:color w:val="000000"/>
              </w:rPr>
              <w:tab/>
            </w:r>
            <w:r w:rsidRPr="001B2064">
              <w:rPr>
                <w:bCs/>
                <w:i/>
                <w:iCs/>
                <w:color w:val="000000"/>
              </w:rPr>
              <w:tab/>
            </w:r>
            <w:r w:rsidR="00E266F8" w:rsidRPr="001B2064">
              <w:rPr>
                <w:bCs/>
                <w:i/>
                <w:iCs/>
                <w:color w:val="000000"/>
              </w:rPr>
              <w:t>Toulouse, FR</w:t>
            </w:r>
          </w:p>
        </w:tc>
      </w:tr>
    </w:tbl>
    <w:p w14:paraId="7BEFB541" w14:textId="77777777" w:rsidR="005D5F7E" w:rsidRDefault="005D5F7E" w:rsidP="005D5F7E">
      <w:pPr>
        <w:jc w:val="both"/>
        <w:rPr>
          <w:iCs/>
        </w:rPr>
      </w:pP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29DCFA95" w14:textId="1D85E047" w:rsidR="00ED2763" w:rsidRDefault="00ED2763" w:rsidP="00ED2763">
      <w:r>
        <w:t>In this contribution, we discuss the</w:t>
      </w:r>
      <w:r w:rsidRPr="00ED2763">
        <w:t xml:space="preserve"> intra-frequency measurement period for L3 filter configuration</w:t>
      </w:r>
      <w:r>
        <w:t xml:space="preserve"> and draft </w:t>
      </w:r>
      <w:proofErr w:type="gramStart"/>
      <w:r>
        <w:t>reply</w:t>
      </w:r>
      <w:proofErr w:type="gramEnd"/>
      <w:r>
        <w:t xml:space="preserve"> LS to RAN2 is also proposed.</w:t>
      </w:r>
    </w:p>
    <w:p w14:paraId="384177CC" w14:textId="77777777" w:rsidR="00ED2763" w:rsidRPr="000058AC" w:rsidRDefault="00ED2763" w:rsidP="00ED2763">
      <w:pPr>
        <w:autoSpaceDE/>
        <w:autoSpaceDN/>
        <w:adjustRightInd/>
        <w:spacing w:before="0" w:beforeAutospacing="0" w:after="120"/>
        <w:jc w:val="both"/>
        <w:rPr>
          <w:b/>
          <w:bCs/>
          <w:i/>
          <w:iCs/>
        </w:rPr>
      </w:pPr>
      <w:r w:rsidRPr="000058AC">
        <w:rPr>
          <w:b/>
          <w:bCs/>
          <w:i/>
          <w:iCs/>
        </w:rPr>
        <w:t xml:space="preserve">Proposal 1: </w:t>
      </w:r>
    </w:p>
    <w:p w14:paraId="429DAB98" w14:textId="77777777" w:rsidR="00ED2763" w:rsidRPr="00C42D51" w:rsidRDefault="00ED2763" w:rsidP="00ED2763">
      <w:pPr>
        <w:autoSpaceDE/>
        <w:autoSpaceDN/>
        <w:adjustRightInd/>
        <w:spacing w:before="0" w:beforeAutospacing="0" w:after="120"/>
        <w:jc w:val="both"/>
        <w:rPr>
          <w:b/>
          <w:bCs/>
          <w:i/>
          <w:iCs/>
          <w:color w:val="000000"/>
          <w:lang w:val="en-GB"/>
        </w:rPr>
      </w:pPr>
      <w:r w:rsidRPr="00C42D51">
        <w:rPr>
          <w:b/>
          <w:bCs/>
          <w:i/>
          <w:iCs/>
          <w:color w:val="000000"/>
          <w:lang w:val="en-GB"/>
        </w:rPr>
        <w:t>For intra-frequency measurement without MG,</w:t>
      </w:r>
      <w:r w:rsidRPr="00C42D51">
        <w:rPr>
          <w:b/>
          <w:bCs/>
          <w:i/>
          <w:iCs/>
        </w:rPr>
        <w:t xml:space="preserve"> the following parameters </w:t>
      </w:r>
      <w:r w:rsidRPr="00C42D51">
        <w:rPr>
          <w:b/>
          <w:bCs/>
          <w:i/>
          <w:iCs/>
          <w:color w:val="000000"/>
          <w:lang w:val="en-GB"/>
        </w:rPr>
        <w:t>influence the value of the sample rate X</w:t>
      </w:r>
      <w:r w:rsidRPr="00C42D51">
        <w:rPr>
          <w:b/>
          <w:bCs/>
          <w:i/>
          <w:iCs/>
          <w:color w:val="000000"/>
        </w:rPr>
        <w:t xml:space="preserve"> </w:t>
      </w:r>
      <w:r w:rsidRPr="00C42D51">
        <w:rPr>
          <w:b/>
          <w:bCs/>
          <w:i/>
          <w:iCs/>
          <w:color w:val="000000"/>
          <w:lang w:val="en-GB"/>
        </w:rPr>
        <w:t>(</w:t>
      </w:r>
      <w:proofErr w:type="gramStart"/>
      <w:r w:rsidRPr="00C42D51">
        <w:rPr>
          <w:b/>
          <w:bCs/>
          <w:i/>
          <w:iCs/>
          <w:color w:val="000000"/>
          <w:lang w:val="en-GB"/>
        </w:rPr>
        <w:t>i.e.</w:t>
      </w:r>
      <w:proofErr w:type="gramEnd"/>
      <w:r w:rsidRPr="00C42D51">
        <w:rPr>
          <w:b/>
          <w:bCs/>
          <w:i/>
          <w:iCs/>
          <w:color w:val="000000"/>
          <w:lang w:val="en-GB"/>
        </w:rPr>
        <w:t xml:space="preserve"> L1 measurement period):</w:t>
      </w:r>
    </w:p>
    <w:p w14:paraId="35CCC1EF" w14:textId="77777777" w:rsidR="00ED2763" w:rsidRPr="00C42D51" w:rsidRDefault="00ED2763" w:rsidP="00ED2763">
      <w:pPr>
        <w:pStyle w:val="ListParagraph"/>
        <w:numPr>
          <w:ilvl w:val="0"/>
          <w:numId w:val="43"/>
        </w:numPr>
        <w:autoSpaceDE/>
        <w:autoSpaceDN/>
        <w:adjustRightInd/>
        <w:spacing w:before="0" w:beforeAutospacing="0" w:after="120" w:line="240" w:lineRule="auto"/>
        <w:ind w:firstLineChars="0"/>
        <w:jc w:val="both"/>
        <w:rPr>
          <w:b/>
          <w:bCs/>
          <w:i/>
          <w:iCs/>
          <w:sz w:val="24"/>
          <w:szCs w:val="24"/>
        </w:rPr>
      </w:pPr>
      <w:proofErr w:type="spellStart"/>
      <w:r w:rsidRPr="00C42D51">
        <w:rPr>
          <w:b/>
          <w:bCs/>
          <w:i/>
          <w:iCs/>
          <w:sz w:val="24"/>
          <w:szCs w:val="24"/>
        </w:rPr>
        <w:t>CSSF</w:t>
      </w:r>
      <w:r w:rsidRPr="00C42D51">
        <w:rPr>
          <w:b/>
          <w:bCs/>
          <w:i/>
          <w:iCs/>
          <w:sz w:val="24"/>
          <w:szCs w:val="24"/>
          <w:vertAlign w:val="subscript"/>
        </w:rPr>
        <w:t>intra</w:t>
      </w:r>
      <w:proofErr w:type="spellEnd"/>
      <w:r w:rsidRPr="00C42D51">
        <w:rPr>
          <w:b/>
          <w:bCs/>
          <w:i/>
          <w:iCs/>
          <w:sz w:val="24"/>
          <w:szCs w:val="24"/>
        </w:rPr>
        <w:t xml:space="preserve"> in section 9.2.5.1 TS38.133</w:t>
      </w:r>
    </w:p>
    <w:p w14:paraId="0B38ADE4" w14:textId="77777777" w:rsidR="00ED2763" w:rsidRPr="00C42D51" w:rsidRDefault="00ED2763" w:rsidP="00ED2763">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SMTC periodicity</w:t>
      </w:r>
    </w:p>
    <w:p w14:paraId="1873C2EC" w14:textId="77777777" w:rsidR="00ED2763" w:rsidRPr="00C42D51" w:rsidRDefault="00ED2763" w:rsidP="00ED2763">
      <w:pPr>
        <w:pStyle w:val="ListParagraph"/>
        <w:numPr>
          <w:ilvl w:val="0"/>
          <w:numId w:val="43"/>
        </w:numPr>
        <w:autoSpaceDE/>
        <w:autoSpaceDN/>
        <w:adjustRightInd/>
        <w:spacing w:before="0" w:beforeAutospacing="0" w:after="120" w:line="240" w:lineRule="auto"/>
        <w:ind w:firstLineChars="0"/>
        <w:jc w:val="both"/>
        <w:rPr>
          <w:b/>
          <w:bCs/>
          <w:i/>
          <w:iCs/>
          <w:sz w:val="24"/>
          <w:szCs w:val="24"/>
        </w:rPr>
      </w:pPr>
      <w:proofErr w:type="spellStart"/>
      <w:r w:rsidRPr="00C42D51">
        <w:rPr>
          <w:b/>
          <w:bCs/>
          <w:i/>
          <w:iCs/>
          <w:sz w:val="24"/>
          <w:szCs w:val="24"/>
        </w:rPr>
        <w:t>Kp</w:t>
      </w:r>
      <w:proofErr w:type="spellEnd"/>
      <w:r w:rsidRPr="00C42D51">
        <w:rPr>
          <w:b/>
          <w:bCs/>
          <w:i/>
          <w:iCs/>
          <w:sz w:val="24"/>
          <w:szCs w:val="24"/>
        </w:rPr>
        <w:t xml:space="preserve"> in section 9.2.5.1 TS38.133</w:t>
      </w:r>
    </w:p>
    <w:p w14:paraId="2C0988F7" w14:textId="77777777" w:rsidR="00ED2763" w:rsidRPr="00C42D51" w:rsidRDefault="00ED2763" w:rsidP="00ED2763">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K</w:t>
      </w:r>
      <w:r w:rsidRPr="00C42D51">
        <w:rPr>
          <w:b/>
          <w:bCs/>
          <w:i/>
          <w:iCs/>
          <w:sz w:val="24"/>
          <w:szCs w:val="24"/>
          <w:vertAlign w:val="subscript"/>
        </w:rPr>
        <w:t xml:space="preserve">layer1_measurement </w:t>
      </w:r>
      <w:r w:rsidRPr="00C42D51">
        <w:rPr>
          <w:b/>
          <w:bCs/>
          <w:i/>
          <w:iCs/>
          <w:sz w:val="24"/>
          <w:szCs w:val="24"/>
        </w:rPr>
        <w:t>(FR2 only) in section 9.2.5.1 TS38.133</w:t>
      </w:r>
    </w:p>
    <w:p w14:paraId="04D82C2C" w14:textId="77777777" w:rsidR="00ED2763" w:rsidRPr="00C42D51" w:rsidRDefault="00ED2763" w:rsidP="00ED2763">
      <w:pPr>
        <w:autoSpaceDE/>
        <w:autoSpaceDN/>
        <w:adjustRightInd/>
        <w:spacing w:before="0" w:beforeAutospacing="0" w:after="120"/>
        <w:jc w:val="both"/>
        <w:rPr>
          <w:b/>
          <w:bCs/>
          <w:i/>
          <w:iCs/>
          <w:color w:val="000000"/>
          <w:lang w:val="en-GB"/>
        </w:rPr>
      </w:pPr>
      <w:r w:rsidRPr="00C42D51">
        <w:rPr>
          <w:b/>
          <w:bCs/>
          <w:i/>
          <w:iCs/>
          <w:color w:val="000000"/>
          <w:lang w:val="en-GB"/>
        </w:rPr>
        <w:t>For intra-frequency measurement with MG,</w:t>
      </w:r>
      <w:r w:rsidRPr="00C42D51">
        <w:rPr>
          <w:b/>
          <w:bCs/>
          <w:i/>
          <w:iCs/>
        </w:rPr>
        <w:t xml:space="preserve"> the following parameters </w:t>
      </w:r>
      <w:r w:rsidRPr="00C42D51">
        <w:rPr>
          <w:b/>
          <w:bCs/>
          <w:i/>
          <w:iCs/>
          <w:color w:val="000000"/>
          <w:lang w:val="en-GB"/>
        </w:rPr>
        <w:t>influence the value of the sample rate X</w:t>
      </w:r>
      <w:r w:rsidRPr="00C42D51">
        <w:rPr>
          <w:b/>
          <w:bCs/>
          <w:i/>
          <w:iCs/>
          <w:color w:val="000000"/>
        </w:rPr>
        <w:t xml:space="preserve"> </w:t>
      </w:r>
      <w:r w:rsidRPr="00C42D51">
        <w:rPr>
          <w:b/>
          <w:bCs/>
          <w:i/>
          <w:iCs/>
          <w:color w:val="000000"/>
          <w:lang w:val="en-GB"/>
        </w:rPr>
        <w:t>(</w:t>
      </w:r>
      <w:proofErr w:type="gramStart"/>
      <w:r w:rsidRPr="00C42D51">
        <w:rPr>
          <w:b/>
          <w:bCs/>
          <w:i/>
          <w:iCs/>
          <w:color w:val="000000"/>
          <w:lang w:val="en-GB"/>
        </w:rPr>
        <w:t>i.e.</w:t>
      </w:r>
      <w:proofErr w:type="gramEnd"/>
      <w:r w:rsidRPr="00C42D51">
        <w:rPr>
          <w:b/>
          <w:bCs/>
          <w:i/>
          <w:iCs/>
          <w:color w:val="000000"/>
          <w:lang w:val="en-GB"/>
        </w:rPr>
        <w:t xml:space="preserve"> L1 measurement period):</w:t>
      </w:r>
    </w:p>
    <w:p w14:paraId="74234F8D" w14:textId="77777777" w:rsidR="00ED2763" w:rsidRPr="00C42D51" w:rsidRDefault="00ED2763" w:rsidP="00ED2763">
      <w:pPr>
        <w:pStyle w:val="ListParagraph"/>
        <w:numPr>
          <w:ilvl w:val="0"/>
          <w:numId w:val="43"/>
        </w:numPr>
        <w:autoSpaceDE/>
        <w:autoSpaceDN/>
        <w:adjustRightInd/>
        <w:spacing w:before="0" w:beforeAutospacing="0" w:after="120" w:line="240" w:lineRule="auto"/>
        <w:ind w:firstLineChars="0"/>
        <w:jc w:val="both"/>
        <w:rPr>
          <w:b/>
          <w:bCs/>
          <w:i/>
          <w:iCs/>
          <w:sz w:val="24"/>
          <w:szCs w:val="24"/>
        </w:rPr>
      </w:pPr>
      <w:proofErr w:type="spellStart"/>
      <w:r w:rsidRPr="00C42D51">
        <w:rPr>
          <w:b/>
          <w:bCs/>
          <w:i/>
          <w:iCs/>
          <w:sz w:val="24"/>
          <w:szCs w:val="24"/>
        </w:rPr>
        <w:t>CSSF</w:t>
      </w:r>
      <w:r w:rsidRPr="00C42D51">
        <w:rPr>
          <w:b/>
          <w:bCs/>
          <w:i/>
          <w:iCs/>
          <w:sz w:val="24"/>
          <w:szCs w:val="24"/>
          <w:vertAlign w:val="subscript"/>
        </w:rPr>
        <w:t>intra</w:t>
      </w:r>
      <w:proofErr w:type="spellEnd"/>
      <w:r w:rsidRPr="00C42D51">
        <w:rPr>
          <w:b/>
          <w:bCs/>
          <w:i/>
          <w:iCs/>
          <w:sz w:val="24"/>
          <w:szCs w:val="24"/>
        </w:rPr>
        <w:t xml:space="preserve"> in section 9.2.</w:t>
      </w:r>
      <w:r w:rsidRPr="00C42D51">
        <w:rPr>
          <w:b/>
          <w:bCs/>
          <w:i/>
          <w:iCs/>
          <w:sz w:val="24"/>
          <w:szCs w:val="24"/>
          <w:lang w:val="en-US"/>
        </w:rPr>
        <w:t>6</w:t>
      </w:r>
      <w:r w:rsidRPr="00C42D51">
        <w:rPr>
          <w:b/>
          <w:bCs/>
          <w:i/>
          <w:iCs/>
          <w:sz w:val="24"/>
          <w:szCs w:val="24"/>
        </w:rPr>
        <w:t>.</w:t>
      </w:r>
      <w:r w:rsidRPr="00C42D51">
        <w:rPr>
          <w:b/>
          <w:bCs/>
          <w:i/>
          <w:iCs/>
          <w:sz w:val="24"/>
          <w:szCs w:val="24"/>
          <w:lang w:val="en-US"/>
        </w:rPr>
        <w:t>2</w:t>
      </w:r>
      <w:r w:rsidRPr="00C42D51">
        <w:rPr>
          <w:b/>
          <w:bCs/>
          <w:i/>
          <w:iCs/>
          <w:sz w:val="24"/>
          <w:szCs w:val="24"/>
        </w:rPr>
        <w:t xml:space="preserve"> TS38.133</w:t>
      </w:r>
    </w:p>
    <w:p w14:paraId="09AFBD93" w14:textId="77777777" w:rsidR="00ED2763" w:rsidRPr="00C42D51" w:rsidRDefault="00ED2763" w:rsidP="00ED2763">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SMTC periodicity</w:t>
      </w:r>
    </w:p>
    <w:p w14:paraId="360872DD" w14:textId="77777777" w:rsidR="00ED2763" w:rsidRPr="00C42D51" w:rsidRDefault="00ED2763" w:rsidP="00ED2763">
      <w:pPr>
        <w:pStyle w:val="ListParagraph"/>
        <w:numPr>
          <w:ilvl w:val="0"/>
          <w:numId w:val="43"/>
        </w:numPr>
        <w:autoSpaceDE/>
        <w:autoSpaceDN/>
        <w:adjustRightInd/>
        <w:spacing w:before="0" w:beforeAutospacing="0" w:after="120" w:line="240" w:lineRule="auto"/>
        <w:ind w:firstLineChars="0"/>
        <w:jc w:val="both"/>
        <w:rPr>
          <w:b/>
          <w:bCs/>
          <w:i/>
          <w:iCs/>
          <w:sz w:val="24"/>
          <w:szCs w:val="24"/>
        </w:rPr>
      </w:pPr>
      <w:r w:rsidRPr="00C42D51">
        <w:rPr>
          <w:b/>
          <w:bCs/>
          <w:i/>
          <w:iCs/>
          <w:sz w:val="24"/>
          <w:szCs w:val="24"/>
        </w:rPr>
        <w:t>MGRP</w:t>
      </w:r>
    </w:p>
    <w:p w14:paraId="0509CFAC" w14:textId="77777777" w:rsidR="00ED2763" w:rsidRDefault="00ED2763" w:rsidP="00ED2763">
      <w:pPr>
        <w:pStyle w:val="NormalWeb"/>
        <w:jc w:val="both"/>
        <w:rPr>
          <w:b/>
          <w:bCs/>
          <w:i/>
          <w:iCs/>
        </w:rPr>
      </w:pPr>
      <w:r w:rsidRPr="005350AD">
        <w:rPr>
          <w:b/>
          <w:bCs/>
          <w:i/>
          <w:iCs/>
        </w:rPr>
        <w:lastRenderedPageBreak/>
        <w:t>Observation 1: L1 operation, e.g., BWP switching</w:t>
      </w:r>
      <w:r>
        <w:rPr>
          <w:b/>
          <w:bCs/>
          <w:i/>
          <w:iCs/>
        </w:rPr>
        <w:t>,</w:t>
      </w:r>
      <w:r w:rsidRPr="005350AD">
        <w:rPr>
          <w:b/>
          <w:bCs/>
          <w:i/>
          <w:iCs/>
        </w:rPr>
        <w:t xml:space="preserve"> could change the intra-frequency measurement period for same MO.</w:t>
      </w:r>
    </w:p>
    <w:p w14:paraId="0E92577D" w14:textId="77777777" w:rsidR="00ED2763" w:rsidRDefault="00ED2763" w:rsidP="00ED2763">
      <w:pPr>
        <w:pStyle w:val="NormalWeb"/>
        <w:jc w:val="both"/>
        <w:rPr>
          <w:b/>
          <w:bCs/>
          <w:i/>
          <w:iCs/>
        </w:rPr>
      </w:pPr>
      <w:r w:rsidRPr="005350AD">
        <w:rPr>
          <w:b/>
          <w:bCs/>
          <w:i/>
          <w:iCs/>
        </w:rPr>
        <w:t xml:space="preserve">Observation </w:t>
      </w:r>
      <w:r>
        <w:rPr>
          <w:b/>
          <w:bCs/>
          <w:i/>
          <w:iCs/>
        </w:rPr>
        <w:t>2</w:t>
      </w:r>
      <w:r w:rsidRPr="005350AD">
        <w:rPr>
          <w:b/>
          <w:bCs/>
          <w:i/>
          <w:iCs/>
        </w:rPr>
        <w:t>: L</w:t>
      </w:r>
      <w:r>
        <w:rPr>
          <w:b/>
          <w:bCs/>
          <w:i/>
          <w:iCs/>
        </w:rPr>
        <w:t>2</w:t>
      </w:r>
      <w:r w:rsidRPr="005350AD">
        <w:rPr>
          <w:b/>
          <w:bCs/>
          <w:i/>
          <w:iCs/>
        </w:rPr>
        <w:t xml:space="preserve"> operation, e.g., </w:t>
      </w:r>
      <w:proofErr w:type="spellStart"/>
      <w:r>
        <w:rPr>
          <w:b/>
          <w:bCs/>
          <w:i/>
          <w:iCs/>
        </w:rPr>
        <w:t>SCell</w:t>
      </w:r>
      <w:proofErr w:type="spellEnd"/>
      <w:r>
        <w:rPr>
          <w:b/>
          <w:bCs/>
          <w:i/>
          <w:iCs/>
        </w:rPr>
        <w:t xml:space="preserve"> activation/deactivation,</w:t>
      </w:r>
      <w:r w:rsidRPr="005350AD">
        <w:rPr>
          <w:b/>
          <w:bCs/>
          <w:i/>
          <w:iCs/>
        </w:rPr>
        <w:t xml:space="preserve"> could change the intra-frequency measurement period for same MO.</w:t>
      </w:r>
    </w:p>
    <w:p w14:paraId="46CA3766" w14:textId="77777777" w:rsidR="00ED2763" w:rsidRDefault="00ED2763" w:rsidP="00ED2763">
      <w:pPr>
        <w:pStyle w:val="NormalWeb"/>
        <w:jc w:val="both"/>
        <w:rPr>
          <w:b/>
          <w:bCs/>
          <w:i/>
          <w:iCs/>
          <w:color w:val="000000"/>
        </w:rPr>
      </w:pPr>
      <w:r>
        <w:rPr>
          <w:rFonts w:eastAsia="DengXian"/>
          <w:b/>
          <w:bCs/>
          <w:i/>
          <w:iCs/>
        </w:rPr>
        <w:t xml:space="preserve">Proposal 2: </w:t>
      </w:r>
      <w:r w:rsidRPr="00C42D51">
        <w:rPr>
          <w:rFonts w:eastAsia="DengXian"/>
          <w:b/>
          <w:bCs/>
          <w:i/>
          <w:iCs/>
        </w:rPr>
        <w:t xml:space="preserve">The parameters, e.g., </w:t>
      </w:r>
      <w:proofErr w:type="spellStart"/>
      <w:r w:rsidRPr="00C42D51">
        <w:rPr>
          <w:rFonts w:eastAsia="DengXian"/>
          <w:b/>
          <w:bCs/>
          <w:i/>
          <w:iCs/>
        </w:rPr>
        <w:t>CSSF</w:t>
      </w:r>
      <w:r w:rsidRPr="00C42D51">
        <w:rPr>
          <w:rFonts w:eastAsia="DengXian"/>
          <w:b/>
          <w:bCs/>
          <w:i/>
          <w:iCs/>
          <w:vertAlign w:val="subscript"/>
        </w:rPr>
        <w:t>intra</w:t>
      </w:r>
      <w:proofErr w:type="spellEnd"/>
      <w:r w:rsidRPr="00C42D51">
        <w:rPr>
          <w:rFonts w:eastAsia="DengXian"/>
          <w:b/>
          <w:bCs/>
          <w:i/>
          <w:iCs/>
        </w:rPr>
        <w:t xml:space="preserve">, </w:t>
      </w:r>
      <w:proofErr w:type="spellStart"/>
      <w:r w:rsidRPr="00C42D51">
        <w:rPr>
          <w:rFonts w:eastAsia="DengXian"/>
          <w:b/>
          <w:bCs/>
          <w:i/>
          <w:iCs/>
        </w:rPr>
        <w:t>Kp</w:t>
      </w:r>
      <w:proofErr w:type="spellEnd"/>
      <w:r w:rsidRPr="00C42D51">
        <w:rPr>
          <w:rFonts w:eastAsia="DengXian"/>
          <w:b/>
          <w:bCs/>
          <w:i/>
          <w:iCs/>
        </w:rPr>
        <w:t xml:space="preserve"> and</w:t>
      </w:r>
      <w:r w:rsidRPr="00C42D51">
        <w:rPr>
          <w:b/>
          <w:bCs/>
          <w:i/>
          <w:iCs/>
        </w:rPr>
        <w:t xml:space="preserve"> K</w:t>
      </w:r>
      <w:r w:rsidRPr="00C42D51">
        <w:rPr>
          <w:b/>
          <w:bCs/>
          <w:i/>
          <w:iCs/>
          <w:vertAlign w:val="subscript"/>
        </w:rPr>
        <w:t>layer1_measurement</w:t>
      </w:r>
      <w:r w:rsidRPr="00C42D51">
        <w:rPr>
          <w:b/>
          <w:bCs/>
          <w:i/>
          <w:iCs/>
        </w:rPr>
        <w:t>, are changeable</w:t>
      </w:r>
      <w:r w:rsidRPr="00C42D51">
        <w:rPr>
          <w:b/>
          <w:bCs/>
          <w:i/>
          <w:iCs/>
          <w:color w:val="000000"/>
          <w:lang w:val="en-GB"/>
        </w:rPr>
        <w:t xml:space="preserve"> by the L1/L2 operation (e.g.</w:t>
      </w:r>
      <w:r>
        <w:rPr>
          <w:b/>
          <w:bCs/>
          <w:i/>
          <w:iCs/>
          <w:color w:val="000000"/>
          <w:lang w:val="en-GB"/>
        </w:rPr>
        <w:t>,</w:t>
      </w:r>
      <w:r w:rsidRPr="00C42D51">
        <w:rPr>
          <w:b/>
          <w:bCs/>
          <w:i/>
          <w:iCs/>
          <w:color w:val="000000"/>
          <w:lang w:val="en-GB"/>
        </w:rPr>
        <w:t xml:space="preserve"> BWP switching or </w:t>
      </w:r>
      <w:proofErr w:type="spellStart"/>
      <w:r w:rsidRPr="00C42D51">
        <w:rPr>
          <w:b/>
          <w:bCs/>
          <w:i/>
          <w:iCs/>
          <w:color w:val="000000"/>
          <w:lang w:val="en-GB"/>
        </w:rPr>
        <w:t>SCell</w:t>
      </w:r>
      <w:proofErr w:type="spellEnd"/>
      <w:r w:rsidRPr="00C42D51">
        <w:rPr>
          <w:b/>
          <w:bCs/>
          <w:i/>
          <w:iCs/>
          <w:color w:val="000000"/>
          <w:lang w:val="en-GB"/>
        </w:rPr>
        <w:t xml:space="preserve"> activation/deactivation</w:t>
      </w:r>
      <w:r w:rsidRPr="00C42D51">
        <w:rPr>
          <w:b/>
          <w:bCs/>
          <w:i/>
          <w:iCs/>
          <w:color w:val="000000"/>
        </w:rPr>
        <w:t>)</w:t>
      </w:r>
      <w:r>
        <w:rPr>
          <w:b/>
          <w:bCs/>
          <w:i/>
          <w:iCs/>
          <w:color w:val="000000"/>
        </w:rPr>
        <w:t xml:space="preserve">. </w:t>
      </w:r>
    </w:p>
    <w:p w14:paraId="56BC30C6" w14:textId="77777777" w:rsidR="00ED2763" w:rsidRDefault="00ED2763" w:rsidP="00ED2763">
      <w:pPr>
        <w:pStyle w:val="NormalWeb"/>
        <w:jc w:val="both"/>
        <w:rPr>
          <w:b/>
          <w:bCs/>
          <w:i/>
          <w:iCs/>
          <w:color w:val="000000"/>
        </w:rPr>
      </w:pPr>
      <w:r>
        <w:rPr>
          <w:b/>
          <w:bCs/>
          <w:i/>
          <w:iCs/>
          <w:color w:val="000000"/>
        </w:rPr>
        <w:t xml:space="preserve">Proposal 3: RAN4 recommends RAN2 to assume that: X is determined by the intra-frequency measurement period in TS38.133 at the moment when UE received the L3 filter </w:t>
      </w:r>
      <w:proofErr w:type="gramStart"/>
      <w:r>
        <w:rPr>
          <w:b/>
          <w:bCs/>
          <w:i/>
          <w:iCs/>
          <w:color w:val="000000"/>
        </w:rPr>
        <w:t>configuration, and</w:t>
      </w:r>
      <w:proofErr w:type="gramEnd"/>
      <w:r>
        <w:rPr>
          <w:b/>
          <w:bCs/>
          <w:i/>
          <w:iCs/>
          <w:color w:val="000000"/>
        </w:rPr>
        <w:t xml:space="preserve"> will not be changed afterward.</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5BE969D7" w:rsidR="0010630D" w:rsidRDefault="009D56DB" w:rsidP="009D56DB">
      <w:r>
        <w:t xml:space="preserve">[1] </w:t>
      </w:r>
      <w:r w:rsidR="00BD24AE" w:rsidRPr="00BD24AE">
        <w:t>R2-2111590</w:t>
      </w:r>
      <w:r w:rsidR="00AD1FE5">
        <w:t xml:space="preserve">, </w:t>
      </w:r>
      <w:r w:rsidR="00BD24AE" w:rsidRPr="00BD24AE">
        <w:t>LS to RAN4 on L3 filter configuration</w:t>
      </w:r>
      <w:r w:rsidR="00A56205">
        <w:t xml:space="preserve">, </w:t>
      </w:r>
      <w:r w:rsidR="00BD24AE">
        <w:t>Apple</w:t>
      </w:r>
      <w:r w:rsidR="00A56205">
        <w:t>, RAN</w:t>
      </w:r>
      <w:r w:rsidR="00BD24AE">
        <w:t>2</w:t>
      </w:r>
      <w:r w:rsidR="0010630D">
        <w:t xml:space="preserve"> #</w:t>
      </w:r>
      <w:r w:rsidR="00BD24AE">
        <w:t>116e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C8C2C" w14:textId="77777777" w:rsidR="008A061E" w:rsidRDefault="008A061E">
      <w:pPr>
        <w:spacing w:after="0"/>
      </w:pPr>
      <w:r>
        <w:separator/>
      </w:r>
    </w:p>
  </w:endnote>
  <w:endnote w:type="continuationSeparator" w:id="0">
    <w:p w14:paraId="163CC8BD" w14:textId="77777777" w:rsidR="008A061E" w:rsidRDefault="008A061E">
      <w:pPr>
        <w:spacing w:after="0"/>
      </w:pPr>
      <w:r>
        <w:continuationSeparator/>
      </w:r>
    </w:p>
  </w:endnote>
  <w:endnote w:type="continuationNotice" w:id="1">
    <w:p w14:paraId="1CC58BD2" w14:textId="77777777" w:rsidR="008A061E" w:rsidRDefault="008A0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FD838" w14:textId="77777777" w:rsidR="008A061E" w:rsidRDefault="008A061E">
      <w:pPr>
        <w:spacing w:after="0"/>
      </w:pPr>
      <w:r>
        <w:separator/>
      </w:r>
    </w:p>
  </w:footnote>
  <w:footnote w:type="continuationSeparator" w:id="0">
    <w:p w14:paraId="6C84EF5D" w14:textId="77777777" w:rsidR="008A061E" w:rsidRDefault="008A061E">
      <w:pPr>
        <w:spacing w:after="0"/>
      </w:pPr>
      <w:r>
        <w:continuationSeparator/>
      </w:r>
    </w:p>
  </w:footnote>
  <w:footnote w:type="continuationNotice" w:id="1">
    <w:p w14:paraId="1A9C1470" w14:textId="77777777" w:rsidR="008A061E" w:rsidRDefault="008A0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5E14110"/>
    <w:multiLevelType w:val="hybridMultilevel"/>
    <w:tmpl w:val="7F0A1860"/>
    <w:lvl w:ilvl="0" w:tplc="5C2ED5AA">
      <w:start w:val="1"/>
      <w:numFmt w:val="bullet"/>
      <w:lvlText w:val="o"/>
      <w:lvlJc w:val="left"/>
      <w:pPr>
        <w:tabs>
          <w:tab w:val="num" w:pos="720"/>
        </w:tabs>
        <w:ind w:left="720" w:hanging="360"/>
      </w:pPr>
      <w:rPr>
        <w:rFonts w:ascii="Courier New" w:hAnsi="Courier New" w:hint="default"/>
      </w:rPr>
    </w:lvl>
    <w:lvl w:ilvl="1" w:tplc="84D434CC">
      <w:start w:val="1"/>
      <w:numFmt w:val="bullet"/>
      <w:lvlText w:val="o"/>
      <w:lvlJc w:val="left"/>
      <w:pPr>
        <w:tabs>
          <w:tab w:val="num" w:pos="1440"/>
        </w:tabs>
        <w:ind w:left="1440" w:hanging="360"/>
      </w:pPr>
      <w:rPr>
        <w:rFonts w:ascii="Courier New" w:hAnsi="Courier New" w:hint="default"/>
      </w:rPr>
    </w:lvl>
    <w:lvl w:ilvl="2" w:tplc="EF0AD22A">
      <w:numFmt w:val="bullet"/>
      <w:lvlText w:val="§"/>
      <w:lvlJc w:val="left"/>
      <w:pPr>
        <w:tabs>
          <w:tab w:val="num" w:pos="2160"/>
        </w:tabs>
        <w:ind w:left="2160" w:hanging="360"/>
      </w:pPr>
      <w:rPr>
        <w:rFonts w:ascii="Wingdings" w:hAnsi="Wingdings" w:hint="default"/>
      </w:rPr>
    </w:lvl>
    <w:lvl w:ilvl="3" w:tplc="387405A6">
      <w:numFmt w:val="bullet"/>
      <w:lvlText w:val="§"/>
      <w:lvlJc w:val="left"/>
      <w:pPr>
        <w:tabs>
          <w:tab w:val="num" w:pos="2880"/>
        </w:tabs>
        <w:ind w:left="2880" w:hanging="360"/>
      </w:pPr>
      <w:rPr>
        <w:rFonts w:ascii="Wingdings" w:hAnsi="Wingdings" w:hint="default"/>
      </w:rPr>
    </w:lvl>
    <w:lvl w:ilvl="4" w:tplc="141CBFD6" w:tentative="1">
      <w:start w:val="1"/>
      <w:numFmt w:val="bullet"/>
      <w:lvlText w:val="o"/>
      <w:lvlJc w:val="left"/>
      <w:pPr>
        <w:tabs>
          <w:tab w:val="num" w:pos="3600"/>
        </w:tabs>
        <w:ind w:left="3600" w:hanging="360"/>
      </w:pPr>
      <w:rPr>
        <w:rFonts w:ascii="Courier New" w:hAnsi="Courier New" w:hint="default"/>
      </w:rPr>
    </w:lvl>
    <w:lvl w:ilvl="5" w:tplc="F9AAA460" w:tentative="1">
      <w:start w:val="1"/>
      <w:numFmt w:val="bullet"/>
      <w:lvlText w:val="o"/>
      <w:lvlJc w:val="left"/>
      <w:pPr>
        <w:tabs>
          <w:tab w:val="num" w:pos="4320"/>
        </w:tabs>
        <w:ind w:left="4320" w:hanging="360"/>
      </w:pPr>
      <w:rPr>
        <w:rFonts w:ascii="Courier New" w:hAnsi="Courier New" w:hint="default"/>
      </w:rPr>
    </w:lvl>
    <w:lvl w:ilvl="6" w:tplc="88800E7A" w:tentative="1">
      <w:start w:val="1"/>
      <w:numFmt w:val="bullet"/>
      <w:lvlText w:val="o"/>
      <w:lvlJc w:val="left"/>
      <w:pPr>
        <w:tabs>
          <w:tab w:val="num" w:pos="5040"/>
        </w:tabs>
        <w:ind w:left="5040" w:hanging="360"/>
      </w:pPr>
      <w:rPr>
        <w:rFonts w:ascii="Courier New" w:hAnsi="Courier New" w:hint="default"/>
      </w:rPr>
    </w:lvl>
    <w:lvl w:ilvl="7" w:tplc="C220D16E" w:tentative="1">
      <w:start w:val="1"/>
      <w:numFmt w:val="bullet"/>
      <w:lvlText w:val="o"/>
      <w:lvlJc w:val="left"/>
      <w:pPr>
        <w:tabs>
          <w:tab w:val="num" w:pos="5760"/>
        </w:tabs>
        <w:ind w:left="5760" w:hanging="360"/>
      </w:pPr>
      <w:rPr>
        <w:rFonts w:ascii="Courier New" w:hAnsi="Courier New" w:hint="default"/>
      </w:rPr>
    </w:lvl>
    <w:lvl w:ilvl="8" w:tplc="E1344A7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ECC6D0E"/>
    <w:multiLevelType w:val="hybridMultilevel"/>
    <w:tmpl w:val="104EC28C"/>
    <w:lvl w:ilvl="0" w:tplc="018EF73A">
      <w:start w:val="1"/>
      <w:numFmt w:val="bullet"/>
      <w:lvlText w:val="o"/>
      <w:lvlJc w:val="left"/>
      <w:pPr>
        <w:tabs>
          <w:tab w:val="num" w:pos="720"/>
        </w:tabs>
        <w:ind w:left="720" w:hanging="360"/>
      </w:pPr>
      <w:rPr>
        <w:rFonts w:ascii="Courier New" w:hAnsi="Courier New" w:hint="default"/>
      </w:rPr>
    </w:lvl>
    <w:lvl w:ilvl="1" w:tplc="21CE32FC">
      <w:start w:val="1"/>
      <w:numFmt w:val="bullet"/>
      <w:lvlText w:val="o"/>
      <w:lvlJc w:val="left"/>
      <w:pPr>
        <w:tabs>
          <w:tab w:val="num" w:pos="1440"/>
        </w:tabs>
        <w:ind w:left="1440" w:hanging="360"/>
      </w:pPr>
      <w:rPr>
        <w:rFonts w:ascii="Courier New" w:hAnsi="Courier New" w:hint="default"/>
      </w:rPr>
    </w:lvl>
    <w:lvl w:ilvl="2" w:tplc="59A8ECE2">
      <w:numFmt w:val="bullet"/>
      <w:lvlText w:val="§"/>
      <w:lvlJc w:val="left"/>
      <w:pPr>
        <w:tabs>
          <w:tab w:val="num" w:pos="2160"/>
        </w:tabs>
        <w:ind w:left="2160" w:hanging="360"/>
      </w:pPr>
      <w:rPr>
        <w:rFonts w:ascii="Wingdings" w:hAnsi="Wingdings" w:hint="default"/>
      </w:rPr>
    </w:lvl>
    <w:lvl w:ilvl="3" w:tplc="42EE2FD6">
      <w:numFmt w:val="bullet"/>
      <w:lvlText w:val=""/>
      <w:lvlJc w:val="left"/>
      <w:pPr>
        <w:tabs>
          <w:tab w:val="num" w:pos="2880"/>
        </w:tabs>
        <w:ind w:left="2880" w:hanging="360"/>
      </w:pPr>
      <w:rPr>
        <w:rFonts w:ascii="Symbol" w:hAnsi="Symbol" w:hint="default"/>
      </w:rPr>
    </w:lvl>
    <w:lvl w:ilvl="4" w:tplc="AD9CBD6A" w:tentative="1">
      <w:start w:val="1"/>
      <w:numFmt w:val="bullet"/>
      <w:lvlText w:val="o"/>
      <w:lvlJc w:val="left"/>
      <w:pPr>
        <w:tabs>
          <w:tab w:val="num" w:pos="3600"/>
        </w:tabs>
        <w:ind w:left="3600" w:hanging="360"/>
      </w:pPr>
      <w:rPr>
        <w:rFonts w:ascii="Courier New" w:hAnsi="Courier New" w:hint="default"/>
      </w:rPr>
    </w:lvl>
    <w:lvl w:ilvl="5" w:tplc="FEBC1F06" w:tentative="1">
      <w:start w:val="1"/>
      <w:numFmt w:val="bullet"/>
      <w:lvlText w:val="o"/>
      <w:lvlJc w:val="left"/>
      <w:pPr>
        <w:tabs>
          <w:tab w:val="num" w:pos="4320"/>
        </w:tabs>
        <w:ind w:left="4320" w:hanging="360"/>
      </w:pPr>
      <w:rPr>
        <w:rFonts w:ascii="Courier New" w:hAnsi="Courier New" w:hint="default"/>
      </w:rPr>
    </w:lvl>
    <w:lvl w:ilvl="6" w:tplc="8FC2890A" w:tentative="1">
      <w:start w:val="1"/>
      <w:numFmt w:val="bullet"/>
      <w:lvlText w:val="o"/>
      <w:lvlJc w:val="left"/>
      <w:pPr>
        <w:tabs>
          <w:tab w:val="num" w:pos="5040"/>
        </w:tabs>
        <w:ind w:left="5040" w:hanging="360"/>
      </w:pPr>
      <w:rPr>
        <w:rFonts w:ascii="Courier New" w:hAnsi="Courier New" w:hint="default"/>
      </w:rPr>
    </w:lvl>
    <w:lvl w:ilvl="7" w:tplc="A6688DDC" w:tentative="1">
      <w:start w:val="1"/>
      <w:numFmt w:val="bullet"/>
      <w:lvlText w:val="o"/>
      <w:lvlJc w:val="left"/>
      <w:pPr>
        <w:tabs>
          <w:tab w:val="num" w:pos="5760"/>
        </w:tabs>
        <w:ind w:left="5760" w:hanging="360"/>
      </w:pPr>
      <w:rPr>
        <w:rFonts w:ascii="Courier New" w:hAnsi="Courier New" w:hint="default"/>
      </w:rPr>
    </w:lvl>
    <w:lvl w:ilvl="8" w:tplc="AF2251D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EE479D5"/>
    <w:multiLevelType w:val="hybridMultilevel"/>
    <w:tmpl w:val="59C8B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50A81"/>
    <w:multiLevelType w:val="hybridMultilevel"/>
    <w:tmpl w:val="5D0E5A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077A17"/>
    <w:multiLevelType w:val="hybridMultilevel"/>
    <w:tmpl w:val="246EDD56"/>
    <w:lvl w:ilvl="0" w:tplc="E446F6C2">
      <w:start w:val="1"/>
      <w:numFmt w:val="bullet"/>
      <w:lvlText w:val="o"/>
      <w:lvlJc w:val="left"/>
      <w:pPr>
        <w:tabs>
          <w:tab w:val="num" w:pos="720"/>
        </w:tabs>
        <w:ind w:left="720" w:hanging="360"/>
      </w:pPr>
      <w:rPr>
        <w:rFonts w:ascii="Courier New" w:hAnsi="Courier New" w:hint="default"/>
      </w:rPr>
    </w:lvl>
    <w:lvl w:ilvl="1" w:tplc="0344A6AC">
      <w:start w:val="1"/>
      <w:numFmt w:val="bullet"/>
      <w:lvlText w:val="o"/>
      <w:lvlJc w:val="left"/>
      <w:pPr>
        <w:tabs>
          <w:tab w:val="num" w:pos="1440"/>
        </w:tabs>
        <w:ind w:left="1440" w:hanging="360"/>
      </w:pPr>
      <w:rPr>
        <w:rFonts w:ascii="Courier New" w:hAnsi="Courier New" w:hint="default"/>
      </w:rPr>
    </w:lvl>
    <w:lvl w:ilvl="2" w:tplc="962CAA84">
      <w:numFmt w:val="bullet"/>
      <w:lvlText w:val="§"/>
      <w:lvlJc w:val="left"/>
      <w:pPr>
        <w:tabs>
          <w:tab w:val="num" w:pos="2160"/>
        </w:tabs>
        <w:ind w:left="2160" w:hanging="360"/>
      </w:pPr>
      <w:rPr>
        <w:rFonts w:ascii="Wingdings" w:hAnsi="Wingdings" w:hint="default"/>
      </w:rPr>
    </w:lvl>
    <w:lvl w:ilvl="3" w:tplc="18908D42" w:tentative="1">
      <w:start w:val="1"/>
      <w:numFmt w:val="bullet"/>
      <w:lvlText w:val="o"/>
      <w:lvlJc w:val="left"/>
      <w:pPr>
        <w:tabs>
          <w:tab w:val="num" w:pos="2880"/>
        </w:tabs>
        <w:ind w:left="2880" w:hanging="360"/>
      </w:pPr>
      <w:rPr>
        <w:rFonts w:ascii="Courier New" w:hAnsi="Courier New" w:hint="default"/>
      </w:rPr>
    </w:lvl>
    <w:lvl w:ilvl="4" w:tplc="B82E41FA" w:tentative="1">
      <w:start w:val="1"/>
      <w:numFmt w:val="bullet"/>
      <w:lvlText w:val="o"/>
      <w:lvlJc w:val="left"/>
      <w:pPr>
        <w:tabs>
          <w:tab w:val="num" w:pos="3600"/>
        </w:tabs>
        <w:ind w:left="3600" w:hanging="360"/>
      </w:pPr>
      <w:rPr>
        <w:rFonts w:ascii="Courier New" w:hAnsi="Courier New" w:hint="default"/>
      </w:rPr>
    </w:lvl>
    <w:lvl w:ilvl="5" w:tplc="A8042CC0" w:tentative="1">
      <w:start w:val="1"/>
      <w:numFmt w:val="bullet"/>
      <w:lvlText w:val="o"/>
      <w:lvlJc w:val="left"/>
      <w:pPr>
        <w:tabs>
          <w:tab w:val="num" w:pos="4320"/>
        </w:tabs>
        <w:ind w:left="4320" w:hanging="360"/>
      </w:pPr>
      <w:rPr>
        <w:rFonts w:ascii="Courier New" w:hAnsi="Courier New" w:hint="default"/>
      </w:rPr>
    </w:lvl>
    <w:lvl w:ilvl="6" w:tplc="4912A1F2" w:tentative="1">
      <w:start w:val="1"/>
      <w:numFmt w:val="bullet"/>
      <w:lvlText w:val="o"/>
      <w:lvlJc w:val="left"/>
      <w:pPr>
        <w:tabs>
          <w:tab w:val="num" w:pos="5040"/>
        </w:tabs>
        <w:ind w:left="5040" w:hanging="360"/>
      </w:pPr>
      <w:rPr>
        <w:rFonts w:ascii="Courier New" w:hAnsi="Courier New" w:hint="default"/>
      </w:rPr>
    </w:lvl>
    <w:lvl w:ilvl="7" w:tplc="42E00DA2" w:tentative="1">
      <w:start w:val="1"/>
      <w:numFmt w:val="bullet"/>
      <w:lvlText w:val="o"/>
      <w:lvlJc w:val="left"/>
      <w:pPr>
        <w:tabs>
          <w:tab w:val="num" w:pos="5760"/>
        </w:tabs>
        <w:ind w:left="5760" w:hanging="360"/>
      </w:pPr>
      <w:rPr>
        <w:rFonts w:ascii="Courier New" w:hAnsi="Courier New" w:hint="default"/>
      </w:rPr>
    </w:lvl>
    <w:lvl w:ilvl="8" w:tplc="47FE3DD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15D1395"/>
    <w:multiLevelType w:val="hybridMultilevel"/>
    <w:tmpl w:val="DB8AE50A"/>
    <w:lvl w:ilvl="0" w:tplc="5186D578">
      <w:start w:val="1"/>
      <w:numFmt w:val="bullet"/>
      <w:lvlText w:val="o"/>
      <w:lvlJc w:val="left"/>
      <w:pPr>
        <w:tabs>
          <w:tab w:val="num" w:pos="720"/>
        </w:tabs>
        <w:ind w:left="720" w:hanging="360"/>
      </w:pPr>
      <w:rPr>
        <w:rFonts w:ascii="Courier New" w:hAnsi="Courier New" w:hint="default"/>
      </w:rPr>
    </w:lvl>
    <w:lvl w:ilvl="1" w:tplc="0AC6C77E">
      <w:start w:val="1"/>
      <w:numFmt w:val="bullet"/>
      <w:lvlText w:val="o"/>
      <w:lvlJc w:val="left"/>
      <w:pPr>
        <w:tabs>
          <w:tab w:val="num" w:pos="1440"/>
        </w:tabs>
        <w:ind w:left="1440" w:hanging="360"/>
      </w:pPr>
      <w:rPr>
        <w:rFonts w:ascii="Courier New" w:hAnsi="Courier New" w:hint="default"/>
      </w:rPr>
    </w:lvl>
    <w:lvl w:ilvl="2" w:tplc="A99EBF8C" w:tentative="1">
      <w:start w:val="1"/>
      <w:numFmt w:val="bullet"/>
      <w:lvlText w:val="o"/>
      <w:lvlJc w:val="left"/>
      <w:pPr>
        <w:tabs>
          <w:tab w:val="num" w:pos="2160"/>
        </w:tabs>
        <w:ind w:left="2160" w:hanging="360"/>
      </w:pPr>
      <w:rPr>
        <w:rFonts w:ascii="Courier New" w:hAnsi="Courier New" w:hint="default"/>
      </w:rPr>
    </w:lvl>
    <w:lvl w:ilvl="3" w:tplc="EDE28360" w:tentative="1">
      <w:start w:val="1"/>
      <w:numFmt w:val="bullet"/>
      <w:lvlText w:val="o"/>
      <w:lvlJc w:val="left"/>
      <w:pPr>
        <w:tabs>
          <w:tab w:val="num" w:pos="2880"/>
        </w:tabs>
        <w:ind w:left="2880" w:hanging="360"/>
      </w:pPr>
      <w:rPr>
        <w:rFonts w:ascii="Courier New" w:hAnsi="Courier New" w:hint="default"/>
      </w:rPr>
    </w:lvl>
    <w:lvl w:ilvl="4" w:tplc="970422C2" w:tentative="1">
      <w:start w:val="1"/>
      <w:numFmt w:val="bullet"/>
      <w:lvlText w:val="o"/>
      <w:lvlJc w:val="left"/>
      <w:pPr>
        <w:tabs>
          <w:tab w:val="num" w:pos="3600"/>
        </w:tabs>
        <w:ind w:left="3600" w:hanging="360"/>
      </w:pPr>
      <w:rPr>
        <w:rFonts w:ascii="Courier New" w:hAnsi="Courier New" w:hint="default"/>
      </w:rPr>
    </w:lvl>
    <w:lvl w:ilvl="5" w:tplc="B6428EDA" w:tentative="1">
      <w:start w:val="1"/>
      <w:numFmt w:val="bullet"/>
      <w:lvlText w:val="o"/>
      <w:lvlJc w:val="left"/>
      <w:pPr>
        <w:tabs>
          <w:tab w:val="num" w:pos="4320"/>
        </w:tabs>
        <w:ind w:left="4320" w:hanging="360"/>
      </w:pPr>
      <w:rPr>
        <w:rFonts w:ascii="Courier New" w:hAnsi="Courier New" w:hint="default"/>
      </w:rPr>
    </w:lvl>
    <w:lvl w:ilvl="6" w:tplc="CDE0864E" w:tentative="1">
      <w:start w:val="1"/>
      <w:numFmt w:val="bullet"/>
      <w:lvlText w:val="o"/>
      <w:lvlJc w:val="left"/>
      <w:pPr>
        <w:tabs>
          <w:tab w:val="num" w:pos="5040"/>
        </w:tabs>
        <w:ind w:left="5040" w:hanging="360"/>
      </w:pPr>
      <w:rPr>
        <w:rFonts w:ascii="Courier New" w:hAnsi="Courier New" w:hint="default"/>
      </w:rPr>
    </w:lvl>
    <w:lvl w:ilvl="7" w:tplc="BF8AACA8" w:tentative="1">
      <w:start w:val="1"/>
      <w:numFmt w:val="bullet"/>
      <w:lvlText w:val="o"/>
      <w:lvlJc w:val="left"/>
      <w:pPr>
        <w:tabs>
          <w:tab w:val="num" w:pos="5760"/>
        </w:tabs>
        <w:ind w:left="5760" w:hanging="360"/>
      </w:pPr>
      <w:rPr>
        <w:rFonts w:ascii="Courier New" w:hAnsi="Courier New" w:hint="default"/>
      </w:rPr>
    </w:lvl>
    <w:lvl w:ilvl="8" w:tplc="19D44D3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E907CA5"/>
    <w:multiLevelType w:val="hybridMultilevel"/>
    <w:tmpl w:val="317255C2"/>
    <w:lvl w:ilvl="0" w:tplc="866C48CE">
      <w:start w:val="1"/>
      <w:numFmt w:val="bullet"/>
      <w:lvlText w:val="o"/>
      <w:lvlJc w:val="left"/>
      <w:pPr>
        <w:tabs>
          <w:tab w:val="num" w:pos="720"/>
        </w:tabs>
        <w:ind w:left="720" w:hanging="360"/>
      </w:pPr>
      <w:rPr>
        <w:rFonts w:ascii="Courier New" w:hAnsi="Courier New" w:hint="default"/>
      </w:rPr>
    </w:lvl>
    <w:lvl w:ilvl="1" w:tplc="67A47CCE">
      <w:start w:val="1"/>
      <w:numFmt w:val="bullet"/>
      <w:lvlText w:val="o"/>
      <w:lvlJc w:val="left"/>
      <w:pPr>
        <w:tabs>
          <w:tab w:val="num" w:pos="1440"/>
        </w:tabs>
        <w:ind w:left="1440" w:hanging="360"/>
      </w:pPr>
      <w:rPr>
        <w:rFonts w:ascii="Courier New" w:hAnsi="Courier New" w:hint="default"/>
      </w:rPr>
    </w:lvl>
    <w:lvl w:ilvl="2" w:tplc="8694469E" w:tentative="1">
      <w:start w:val="1"/>
      <w:numFmt w:val="bullet"/>
      <w:lvlText w:val="o"/>
      <w:lvlJc w:val="left"/>
      <w:pPr>
        <w:tabs>
          <w:tab w:val="num" w:pos="2160"/>
        </w:tabs>
        <w:ind w:left="2160" w:hanging="360"/>
      </w:pPr>
      <w:rPr>
        <w:rFonts w:ascii="Courier New" w:hAnsi="Courier New" w:hint="default"/>
      </w:rPr>
    </w:lvl>
    <w:lvl w:ilvl="3" w:tplc="7FB01186" w:tentative="1">
      <w:start w:val="1"/>
      <w:numFmt w:val="bullet"/>
      <w:lvlText w:val="o"/>
      <w:lvlJc w:val="left"/>
      <w:pPr>
        <w:tabs>
          <w:tab w:val="num" w:pos="2880"/>
        </w:tabs>
        <w:ind w:left="2880" w:hanging="360"/>
      </w:pPr>
      <w:rPr>
        <w:rFonts w:ascii="Courier New" w:hAnsi="Courier New" w:hint="default"/>
      </w:rPr>
    </w:lvl>
    <w:lvl w:ilvl="4" w:tplc="AAA4DFBC" w:tentative="1">
      <w:start w:val="1"/>
      <w:numFmt w:val="bullet"/>
      <w:lvlText w:val="o"/>
      <w:lvlJc w:val="left"/>
      <w:pPr>
        <w:tabs>
          <w:tab w:val="num" w:pos="3600"/>
        </w:tabs>
        <w:ind w:left="3600" w:hanging="360"/>
      </w:pPr>
      <w:rPr>
        <w:rFonts w:ascii="Courier New" w:hAnsi="Courier New" w:hint="default"/>
      </w:rPr>
    </w:lvl>
    <w:lvl w:ilvl="5" w:tplc="CE4CD118" w:tentative="1">
      <w:start w:val="1"/>
      <w:numFmt w:val="bullet"/>
      <w:lvlText w:val="o"/>
      <w:lvlJc w:val="left"/>
      <w:pPr>
        <w:tabs>
          <w:tab w:val="num" w:pos="4320"/>
        </w:tabs>
        <w:ind w:left="4320" w:hanging="360"/>
      </w:pPr>
      <w:rPr>
        <w:rFonts w:ascii="Courier New" w:hAnsi="Courier New" w:hint="default"/>
      </w:rPr>
    </w:lvl>
    <w:lvl w:ilvl="6" w:tplc="10DE7DFE" w:tentative="1">
      <w:start w:val="1"/>
      <w:numFmt w:val="bullet"/>
      <w:lvlText w:val="o"/>
      <w:lvlJc w:val="left"/>
      <w:pPr>
        <w:tabs>
          <w:tab w:val="num" w:pos="5040"/>
        </w:tabs>
        <w:ind w:left="5040" w:hanging="360"/>
      </w:pPr>
      <w:rPr>
        <w:rFonts w:ascii="Courier New" w:hAnsi="Courier New" w:hint="default"/>
      </w:rPr>
    </w:lvl>
    <w:lvl w:ilvl="7" w:tplc="1AC8D21C" w:tentative="1">
      <w:start w:val="1"/>
      <w:numFmt w:val="bullet"/>
      <w:lvlText w:val="o"/>
      <w:lvlJc w:val="left"/>
      <w:pPr>
        <w:tabs>
          <w:tab w:val="num" w:pos="5760"/>
        </w:tabs>
        <w:ind w:left="5760" w:hanging="360"/>
      </w:pPr>
      <w:rPr>
        <w:rFonts w:ascii="Courier New" w:hAnsi="Courier New" w:hint="default"/>
      </w:rPr>
    </w:lvl>
    <w:lvl w:ilvl="8" w:tplc="1D362AB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5E160B"/>
    <w:multiLevelType w:val="hybridMultilevel"/>
    <w:tmpl w:val="90023186"/>
    <w:lvl w:ilvl="0" w:tplc="5CDA752C">
      <w:start w:val="1"/>
      <w:numFmt w:val="bullet"/>
      <w:lvlText w:val="o"/>
      <w:lvlJc w:val="left"/>
      <w:pPr>
        <w:tabs>
          <w:tab w:val="num" w:pos="720"/>
        </w:tabs>
        <w:ind w:left="720" w:hanging="360"/>
      </w:pPr>
      <w:rPr>
        <w:rFonts w:ascii="Courier New" w:hAnsi="Courier New" w:hint="default"/>
      </w:rPr>
    </w:lvl>
    <w:lvl w:ilvl="1" w:tplc="A0E04AA8">
      <w:start w:val="1"/>
      <w:numFmt w:val="bullet"/>
      <w:lvlText w:val="o"/>
      <w:lvlJc w:val="left"/>
      <w:pPr>
        <w:tabs>
          <w:tab w:val="num" w:pos="1440"/>
        </w:tabs>
        <w:ind w:left="1440" w:hanging="360"/>
      </w:pPr>
      <w:rPr>
        <w:rFonts w:ascii="Courier New" w:hAnsi="Courier New" w:hint="default"/>
      </w:rPr>
    </w:lvl>
    <w:lvl w:ilvl="2" w:tplc="703ADAE6">
      <w:numFmt w:val="bullet"/>
      <w:lvlText w:val="§"/>
      <w:lvlJc w:val="left"/>
      <w:pPr>
        <w:tabs>
          <w:tab w:val="num" w:pos="2160"/>
        </w:tabs>
        <w:ind w:left="2160" w:hanging="360"/>
      </w:pPr>
      <w:rPr>
        <w:rFonts w:ascii="Wingdings" w:hAnsi="Wingdings" w:hint="default"/>
      </w:rPr>
    </w:lvl>
    <w:lvl w:ilvl="3" w:tplc="22B61F2C">
      <w:numFmt w:val="bullet"/>
      <w:lvlText w:val=""/>
      <w:lvlJc w:val="left"/>
      <w:pPr>
        <w:tabs>
          <w:tab w:val="num" w:pos="2880"/>
        </w:tabs>
        <w:ind w:left="2880" w:hanging="360"/>
      </w:pPr>
      <w:rPr>
        <w:rFonts w:ascii="Symbol" w:hAnsi="Symbol" w:hint="default"/>
      </w:rPr>
    </w:lvl>
    <w:lvl w:ilvl="4" w:tplc="548E3B4A" w:tentative="1">
      <w:start w:val="1"/>
      <w:numFmt w:val="bullet"/>
      <w:lvlText w:val="o"/>
      <w:lvlJc w:val="left"/>
      <w:pPr>
        <w:tabs>
          <w:tab w:val="num" w:pos="3600"/>
        </w:tabs>
        <w:ind w:left="3600" w:hanging="360"/>
      </w:pPr>
      <w:rPr>
        <w:rFonts w:ascii="Courier New" w:hAnsi="Courier New" w:hint="default"/>
      </w:rPr>
    </w:lvl>
    <w:lvl w:ilvl="5" w:tplc="CEE490FE" w:tentative="1">
      <w:start w:val="1"/>
      <w:numFmt w:val="bullet"/>
      <w:lvlText w:val="o"/>
      <w:lvlJc w:val="left"/>
      <w:pPr>
        <w:tabs>
          <w:tab w:val="num" w:pos="4320"/>
        </w:tabs>
        <w:ind w:left="4320" w:hanging="360"/>
      </w:pPr>
      <w:rPr>
        <w:rFonts w:ascii="Courier New" w:hAnsi="Courier New" w:hint="default"/>
      </w:rPr>
    </w:lvl>
    <w:lvl w:ilvl="6" w:tplc="E72ABAB6" w:tentative="1">
      <w:start w:val="1"/>
      <w:numFmt w:val="bullet"/>
      <w:lvlText w:val="o"/>
      <w:lvlJc w:val="left"/>
      <w:pPr>
        <w:tabs>
          <w:tab w:val="num" w:pos="5040"/>
        </w:tabs>
        <w:ind w:left="5040" w:hanging="360"/>
      </w:pPr>
      <w:rPr>
        <w:rFonts w:ascii="Courier New" w:hAnsi="Courier New" w:hint="default"/>
      </w:rPr>
    </w:lvl>
    <w:lvl w:ilvl="7" w:tplc="7E0AE292" w:tentative="1">
      <w:start w:val="1"/>
      <w:numFmt w:val="bullet"/>
      <w:lvlText w:val="o"/>
      <w:lvlJc w:val="left"/>
      <w:pPr>
        <w:tabs>
          <w:tab w:val="num" w:pos="5760"/>
        </w:tabs>
        <w:ind w:left="5760" w:hanging="360"/>
      </w:pPr>
      <w:rPr>
        <w:rFonts w:ascii="Courier New" w:hAnsi="Courier New" w:hint="default"/>
      </w:rPr>
    </w:lvl>
    <w:lvl w:ilvl="8" w:tplc="C13E0E62"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2E81ED2"/>
    <w:multiLevelType w:val="hybridMultilevel"/>
    <w:tmpl w:val="2C424570"/>
    <w:lvl w:ilvl="0" w:tplc="3CD2967C">
      <w:start w:val="1"/>
      <w:numFmt w:val="bullet"/>
      <w:lvlText w:val="•"/>
      <w:lvlJc w:val="left"/>
      <w:pPr>
        <w:tabs>
          <w:tab w:val="num" w:pos="720"/>
        </w:tabs>
        <w:ind w:left="720" w:hanging="360"/>
      </w:pPr>
      <w:rPr>
        <w:rFonts w:ascii="Arial" w:hAnsi="Arial" w:hint="default"/>
      </w:rPr>
    </w:lvl>
    <w:lvl w:ilvl="1" w:tplc="804A2886">
      <w:numFmt w:val="bullet"/>
      <w:lvlText w:val="–"/>
      <w:lvlJc w:val="left"/>
      <w:pPr>
        <w:tabs>
          <w:tab w:val="num" w:pos="1440"/>
        </w:tabs>
        <w:ind w:left="1440" w:hanging="360"/>
      </w:pPr>
      <w:rPr>
        <w:rFonts w:ascii="Arial" w:hAnsi="Arial" w:hint="default"/>
      </w:rPr>
    </w:lvl>
    <w:lvl w:ilvl="2" w:tplc="0118456E">
      <w:numFmt w:val="bullet"/>
      <w:lvlText w:val="•"/>
      <w:lvlJc w:val="left"/>
      <w:pPr>
        <w:tabs>
          <w:tab w:val="num" w:pos="2160"/>
        </w:tabs>
        <w:ind w:left="2160" w:hanging="360"/>
      </w:pPr>
      <w:rPr>
        <w:rFonts w:ascii="Arial" w:hAnsi="Arial" w:hint="default"/>
      </w:rPr>
    </w:lvl>
    <w:lvl w:ilvl="3" w:tplc="20000C88">
      <w:numFmt w:val="bullet"/>
      <w:lvlText w:val="–"/>
      <w:lvlJc w:val="left"/>
      <w:pPr>
        <w:tabs>
          <w:tab w:val="num" w:pos="2880"/>
        </w:tabs>
        <w:ind w:left="2880" w:hanging="360"/>
      </w:pPr>
      <w:rPr>
        <w:rFonts w:ascii="Arial" w:hAnsi="Arial" w:hint="default"/>
      </w:rPr>
    </w:lvl>
    <w:lvl w:ilvl="4" w:tplc="22EC1BD0" w:tentative="1">
      <w:start w:val="1"/>
      <w:numFmt w:val="bullet"/>
      <w:lvlText w:val="•"/>
      <w:lvlJc w:val="left"/>
      <w:pPr>
        <w:tabs>
          <w:tab w:val="num" w:pos="3600"/>
        </w:tabs>
        <w:ind w:left="3600" w:hanging="360"/>
      </w:pPr>
      <w:rPr>
        <w:rFonts w:ascii="Arial" w:hAnsi="Arial" w:hint="default"/>
      </w:rPr>
    </w:lvl>
    <w:lvl w:ilvl="5" w:tplc="79949670" w:tentative="1">
      <w:start w:val="1"/>
      <w:numFmt w:val="bullet"/>
      <w:lvlText w:val="•"/>
      <w:lvlJc w:val="left"/>
      <w:pPr>
        <w:tabs>
          <w:tab w:val="num" w:pos="4320"/>
        </w:tabs>
        <w:ind w:left="4320" w:hanging="360"/>
      </w:pPr>
      <w:rPr>
        <w:rFonts w:ascii="Arial" w:hAnsi="Arial" w:hint="default"/>
      </w:rPr>
    </w:lvl>
    <w:lvl w:ilvl="6" w:tplc="D8EA34CA" w:tentative="1">
      <w:start w:val="1"/>
      <w:numFmt w:val="bullet"/>
      <w:lvlText w:val="•"/>
      <w:lvlJc w:val="left"/>
      <w:pPr>
        <w:tabs>
          <w:tab w:val="num" w:pos="5040"/>
        </w:tabs>
        <w:ind w:left="5040" w:hanging="360"/>
      </w:pPr>
      <w:rPr>
        <w:rFonts w:ascii="Arial" w:hAnsi="Arial" w:hint="default"/>
      </w:rPr>
    </w:lvl>
    <w:lvl w:ilvl="7" w:tplc="7E76E468" w:tentative="1">
      <w:start w:val="1"/>
      <w:numFmt w:val="bullet"/>
      <w:lvlText w:val="•"/>
      <w:lvlJc w:val="left"/>
      <w:pPr>
        <w:tabs>
          <w:tab w:val="num" w:pos="5760"/>
        </w:tabs>
        <w:ind w:left="5760" w:hanging="360"/>
      </w:pPr>
      <w:rPr>
        <w:rFonts w:ascii="Arial" w:hAnsi="Arial" w:hint="default"/>
      </w:rPr>
    </w:lvl>
    <w:lvl w:ilvl="8" w:tplc="261439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833E92"/>
    <w:multiLevelType w:val="hybridMultilevel"/>
    <w:tmpl w:val="36FE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0536E86"/>
    <w:multiLevelType w:val="hybridMultilevel"/>
    <w:tmpl w:val="CA4C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56C80"/>
    <w:multiLevelType w:val="hybridMultilevel"/>
    <w:tmpl w:val="59B616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5EA7588"/>
    <w:multiLevelType w:val="hybridMultilevel"/>
    <w:tmpl w:val="6B786FF0"/>
    <w:lvl w:ilvl="0" w:tplc="D14C07B6">
      <w:start w:val="1"/>
      <w:numFmt w:val="bullet"/>
      <w:lvlText w:val="•"/>
      <w:lvlJc w:val="left"/>
      <w:pPr>
        <w:tabs>
          <w:tab w:val="num" w:pos="720"/>
        </w:tabs>
        <w:ind w:left="720" w:hanging="360"/>
      </w:pPr>
      <w:rPr>
        <w:rFonts w:ascii="Arial" w:hAnsi="Arial" w:hint="default"/>
      </w:rPr>
    </w:lvl>
    <w:lvl w:ilvl="1" w:tplc="53344FCC">
      <w:numFmt w:val="bullet"/>
      <w:lvlText w:val="–"/>
      <w:lvlJc w:val="left"/>
      <w:pPr>
        <w:tabs>
          <w:tab w:val="num" w:pos="1440"/>
        </w:tabs>
        <w:ind w:left="1440" w:hanging="360"/>
      </w:pPr>
      <w:rPr>
        <w:rFonts w:ascii="Arial" w:hAnsi="Arial" w:hint="default"/>
      </w:rPr>
    </w:lvl>
    <w:lvl w:ilvl="2" w:tplc="A652035A">
      <w:numFmt w:val="bullet"/>
      <w:lvlText w:val="•"/>
      <w:lvlJc w:val="left"/>
      <w:pPr>
        <w:tabs>
          <w:tab w:val="num" w:pos="2160"/>
        </w:tabs>
        <w:ind w:left="2160" w:hanging="360"/>
      </w:pPr>
      <w:rPr>
        <w:rFonts w:ascii="Arial" w:hAnsi="Arial" w:hint="default"/>
      </w:rPr>
    </w:lvl>
    <w:lvl w:ilvl="3" w:tplc="15FA80CC">
      <w:numFmt w:val="bullet"/>
      <w:lvlText w:val="–"/>
      <w:lvlJc w:val="left"/>
      <w:pPr>
        <w:tabs>
          <w:tab w:val="num" w:pos="2880"/>
        </w:tabs>
        <w:ind w:left="2880" w:hanging="360"/>
      </w:pPr>
      <w:rPr>
        <w:rFonts w:ascii="Arial" w:hAnsi="Arial" w:hint="default"/>
      </w:rPr>
    </w:lvl>
    <w:lvl w:ilvl="4" w:tplc="7B120148">
      <w:numFmt w:val="bullet"/>
      <w:lvlText w:val="»"/>
      <w:lvlJc w:val="left"/>
      <w:pPr>
        <w:tabs>
          <w:tab w:val="num" w:pos="3600"/>
        </w:tabs>
        <w:ind w:left="3600" w:hanging="360"/>
      </w:pPr>
      <w:rPr>
        <w:rFonts w:ascii="Arial" w:hAnsi="Arial" w:hint="default"/>
      </w:rPr>
    </w:lvl>
    <w:lvl w:ilvl="5" w:tplc="7BBEA2A8" w:tentative="1">
      <w:start w:val="1"/>
      <w:numFmt w:val="bullet"/>
      <w:lvlText w:val="•"/>
      <w:lvlJc w:val="left"/>
      <w:pPr>
        <w:tabs>
          <w:tab w:val="num" w:pos="4320"/>
        </w:tabs>
        <w:ind w:left="4320" w:hanging="360"/>
      </w:pPr>
      <w:rPr>
        <w:rFonts w:ascii="Arial" w:hAnsi="Arial" w:hint="default"/>
      </w:rPr>
    </w:lvl>
    <w:lvl w:ilvl="6" w:tplc="9C107EDA" w:tentative="1">
      <w:start w:val="1"/>
      <w:numFmt w:val="bullet"/>
      <w:lvlText w:val="•"/>
      <w:lvlJc w:val="left"/>
      <w:pPr>
        <w:tabs>
          <w:tab w:val="num" w:pos="5040"/>
        </w:tabs>
        <w:ind w:left="5040" w:hanging="360"/>
      </w:pPr>
      <w:rPr>
        <w:rFonts w:ascii="Arial" w:hAnsi="Arial" w:hint="default"/>
      </w:rPr>
    </w:lvl>
    <w:lvl w:ilvl="7" w:tplc="15387074" w:tentative="1">
      <w:start w:val="1"/>
      <w:numFmt w:val="bullet"/>
      <w:lvlText w:val="•"/>
      <w:lvlJc w:val="left"/>
      <w:pPr>
        <w:tabs>
          <w:tab w:val="num" w:pos="5760"/>
        </w:tabs>
        <w:ind w:left="5760" w:hanging="360"/>
      </w:pPr>
      <w:rPr>
        <w:rFonts w:ascii="Arial" w:hAnsi="Arial" w:hint="default"/>
      </w:rPr>
    </w:lvl>
    <w:lvl w:ilvl="8" w:tplc="981E5B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D14451"/>
    <w:multiLevelType w:val="hybridMultilevel"/>
    <w:tmpl w:val="4610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66E98"/>
    <w:multiLevelType w:val="hybridMultilevel"/>
    <w:tmpl w:val="38F2E910"/>
    <w:lvl w:ilvl="0" w:tplc="8B0CF536">
      <w:start w:val="1"/>
      <w:numFmt w:val="bullet"/>
      <w:lvlText w:val="o"/>
      <w:lvlJc w:val="left"/>
      <w:pPr>
        <w:tabs>
          <w:tab w:val="num" w:pos="720"/>
        </w:tabs>
        <w:ind w:left="720" w:hanging="360"/>
      </w:pPr>
      <w:rPr>
        <w:rFonts w:ascii="Courier New" w:hAnsi="Courier New" w:hint="default"/>
      </w:rPr>
    </w:lvl>
    <w:lvl w:ilvl="1" w:tplc="E1946AB4">
      <w:start w:val="1"/>
      <w:numFmt w:val="bullet"/>
      <w:lvlText w:val="o"/>
      <w:lvlJc w:val="left"/>
      <w:pPr>
        <w:tabs>
          <w:tab w:val="num" w:pos="1440"/>
        </w:tabs>
        <w:ind w:left="1440" w:hanging="360"/>
      </w:pPr>
      <w:rPr>
        <w:rFonts w:ascii="Courier New" w:hAnsi="Courier New" w:hint="default"/>
      </w:rPr>
    </w:lvl>
    <w:lvl w:ilvl="2" w:tplc="1690EB86">
      <w:numFmt w:val="bullet"/>
      <w:lvlText w:val="§"/>
      <w:lvlJc w:val="left"/>
      <w:pPr>
        <w:tabs>
          <w:tab w:val="num" w:pos="2160"/>
        </w:tabs>
        <w:ind w:left="2160" w:hanging="360"/>
      </w:pPr>
      <w:rPr>
        <w:rFonts w:ascii="Wingdings" w:hAnsi="Wingdings" w:hint="default"/>
      </w:rPr>
    </w:lvl>
    <w:lvl w:ilvl="3" w:tplc="262E2772" w:tentative="1">
      <w:start w:val="1"/>
      <w:numFmt w:val="bullet"/>
      <w:lvlText w:val="o"/>
      <w:lvlJc w:val="left"/>
      <w:pPr>
        <w:tabs>
          <w:tab w:val="num" w:pos="2880"/>
        </w:tabs>
        <w:ind w:left="2880" w:hanging="360"/>
      </w:pPr>
      <w:rPr>
        <w:rFonts w:ascii="Courier New" w:hAnsi="Courier New" w:hint="default"/>
      </w:rPr>
    </w:lvl>
    <w:lvl w:ilvl="4" w:tplc="BDEA3928" w:tentative="1">
      <w:start w:val="1"/>
      <w:numFmt w:val="bullet"/>
      <w:lvlText w:val="o"/>
      <w:lvlJc w:val="left"/>
      <w:pPr>
        <w:tabs>
          <w:tab w:val="num" w:pos="3600"/>
        </w:tabs>
        <w:ind w:left="3600" w:hanging="360"/>
      </w:pPr>
      <w:rPr>
        <w:rFonts w:ascii="Courier New" w:hAnsi="Courier New" w:hint="default"/>
      </w:rPr>
    </w:lvl>
    <w:lvl w:ilvl="5" w:tplc="344E0DB4" w:tentative="1">
      <w:start w:val="1"/>
      <w:numFmt w:val="bullet"/>
      <w:lvlText w:val="o"/>
      <w:lvlJc w:val="left"/>
      <w:pPr>
        <w:tabs>
          <w:tab w:val="num" w:pos="4320"/>
        </w:tabs>
        <w:ind w:left="4320" w:hanging="360"/>
      </w:pPr>
      <w:rPr>
        <w:rFonts w:ascii="Courier New" w:hAnsi="Courier New" w:hint="default"/>
      </w:rPr>
    </w:lvl>
    <w:lvl w:ilvl="6" w:tplc="1B3C21B6" w:tentative="1">
      <w:start w:val="1"/>
      <w:numFmt w:val="bullet"/>
      <w:lvlText w:val="o"/>
      <w:lvlJc w:val="left"/>
      <w:pPr>
        <w:tabs>
          <w:tab w:val="num" w:pos="5040"/>
        </w:tabs>
        <w:ind w:left="5040" w:hanging="360"/>
      </w:pPr>
      <w:rPr>
        <w:rFonts w:ascii="Courier New" w:hAnsi="Courier New" w:hint="default"/>
      </w:rPr>
    </w:lvl>
    <w:lvl w:ilvl="7" w:tplc="C27C9C88" w:tentative="1">
      <w:start w:val="1"/>
      <w:numFmt w:val="bullet"/>
      <w:lvlText w:val="o"/>
      <w:lvlJc w:val="left"/>
      <w:pPr>
        <w:tabs>
          <w:tab w:val="num" w:pos="5760"/>
        </w:tabs>
        <w:ind w:left="5760" w:hanging="360"/>
      </w:pPr>
      <w:rPr>
        <w:rFonts w:ascii="Courier New" w:hAnsi="Courier New" w:hint="default"/>
      </w:rPr>
    </w:lvl>
    <w:lvl w:ilvl="8" w:tplc="ADFC2F78"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C0E75"/>
    <w:multiLevelType w:val="hybridMultilevel"/>
    <w:tmpl w:val="B834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7AB7D8D"/>
    <w:multiLevelType w:val="hybridMultilevel"/>
    <w:tmpl w:val="B0AAE758"/>
    <w:lvl w:ilvl="0" w:tplc="9F5628AE">
      <w:start w:val="1"/>
      <w:numFmt w:val="bullet"/>
      <w:lvlText w:val="o"/>
      <w:lvlJc w:val="left"/>
      <w:pPr>
        <w:tabs>
          <w:tab w:val="num" w:pos="720"/>
        </w:tabs>
        <w:ind w:left="720" w:hanging="360"/>
      </w:pPr>
      <w:rPr>
        <w:rFonts w:ascii="Courier New" w:hAnsi="Courier New" w:hint="default"/>
      </w:rPr>
    </w:lvl>
    <w:lvl w:ilvl="1" w:tplc="F7AC2E78">
      <w:start w:val="1"/>
      <w:numFmt w:val="bullet"/>
      <w:lvlText w:val="o"/>
      <w:lvlJc w:val="left"/>
      <w:pPr>
        <w:tabs>
          <w:tab w:val="num" w:pos="1440"/>
        </w:tabs>
        <w:ind w:left="1440" w:hanging="360"/>
      </w:pPr>
      <w:rPr>
        <w:rFonts w:ascii="Courier New" w:hAnsi="Courier New" w:hint="default"/>
      </w:rPr>
    </w:lvl>
    <w:lvl w:ilvl="2" w:tplc="086A32F6">
      <w:numFmt w:val="bullet"/>
      <w:lvlText w:val="§"/>
      <w:lvlJc w:val="left"/>
      <w:pPr>
        <w:tabs>
          <w:tab w:val="num" w:pos="2160"/>
        </w:tabs>
        <w:ind w:left="2160" w:hanging="360"/>
      </w:pPr>
      <w:rPr>
        <w:rFonts w:ascii="Wingdings" w:hAnsi="Wingdings" w:hint="default"/>
      </w:rPr>
    </w:lvl>
    <w:lvl w:ilvl="3" w:tplc="77E865FA">
      <w:start w:val="1"/>
      <w:numFmt w:val="bullet"/>
      <w:lvlText w:val="o"/>
      <w:lvlJc w:val="left"/>
      <w:pPr>
        <w:tabs>
          <w:tab w:val="num" w:pos="2880"/>
        </w:tabs>
        <w:ind w:left="2880" w:hanging="360"/>
      </w:pPr>
      <w:rPr>
        <w:rFonts w:ascii="Courier New" w:hAnsi="Courier New" w:hint="default"/>
      </w:rPr>
    </w:lvl>
    <w:lvl w:ilvl="4" w:tplc="8A02F5C6" w:tentative="1">
      <w:start w:val="1"/>
      <w:numFmt w:val="bullet"/>
      <w:lvlText w:val="o"/>
      <w:lvlJc w:val="left"/>
      <w:pPr>
        <w:tabs>
          <w:tab w:val="num" w:pos="3600"/>
        </w:tabs>
        <w:ind w:left="3600" w:hanging="360"/>
      </w:pPr>
      <w:rPr>
        <w:rFonts w:ascii="Courier New" w:hAnsi="Courier New" w:hint="default"/>
      </w:rPr>
    </w:lvl>
    <w:lvl w:ilvl="5" w:tplc="42F4D72E" w:tentative="1">
      <w:start w:val="1"/>
      <w:numFmt w:val="bullet"/>
      <w:lvlText w:val="o"/>
      <w:lvlJc w:val="left"/>
      <w:pPr>
        <w:tabs>
          <w:tab w:val="num" w:pos="4320"/>
        </w:tabs>
        <w:ind w:left="4320" w:hanging="360"/>
      </w:pPr>
      <w:rPr>
        <w:rFonts w:ascii="Courier New" w:hAnsi="Courier New" w:hint="default"/>
      </w:rPr>
    </w:lvl>
    <w:lvl w:ilvl="6" w:tplc="9C7230B4" w:tentative="1">
      <w:start w:val="1"/>
      <w:numFmt w:val="bullet"/>
      <w:lvlText w:val="o"/>
      <w:lvlJc w:val="left"/>
      <w:pPr>
        <w:tabs>
          <w:tab w:val="num" w:pos="5040"/>
        </w:tabs>
        <w:ind w:left="5040" w:hanging="360"/>
      </w:pPr>
      <w:rPr>
        <w:rFonts w:ascii="Courier New" w:hAnsi="Courier New" w:hint="default"/>
      </w:rPr>
    </w:lvl>
    <w:lvl w:ilvl="7" w:tplc="F0268BF2" w:tentative="1">
      <w:start w:val="1"/>
      <w:numFmt w:val="bullet"/>
      <w:lvlText w:val="o"/>
      <w:lvlJc w:val="left"/>
      <w:pPr>
        <w:tabs>
          <w:tab w:val="num" w:pos="5760"/>
        </w:tabs>
        <w:ind w:left="5760" w:hanging="360"/>
      </w:pPr>
      <w:rPr>
        <w:rFonts w:ascii="Courier New" w:hAnsi="Courier New" w:hint="default"/>
      </w:rPr>
    </w:lvl>
    <w:lvl w:ilvl="8" w:tplc="68642C3C"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7B1F41"/>
    <w:multiLevelType w:val="hybridMultilevel"/>
    <w:tmpl w:val="5BA0A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346A71"/>
    <w:multiLevelType w:val="hybridMultilevel"/>
    <w:tmpl w:val="0F1C00C4"/>
    <w:lvl w:ilvl="0" w:tplc="074E8B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68A5D47"/>
    <w:multiLevelType w:val="hybridMultilevel"/>
    <w:tmpl w:val="91D8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B24B61"/>
    <w:multiLevelType w:val="hybridMultilevel"/>
    <w:tmpl w:val="F42CF140"/>
    <w:lvl w:ilvl="0" w:tplc="C16AA090">
      <w:start w:val="1"/>
      <w:numFmt w:val="bullet"/>
      <w:lvlText w:val="o"/>
      <w:lvlJc w:val="left"/>
      <w:pPr>
        <w:tabs>
          <w:tab w:val="num" w:pos="720"/>
        </w:tabs>
        <w:ind w:left="720" w:hanging="360"/>
      </w:pPr>
      <w:rPr>
        <w:rFonts w:ascii="Courier New" w:hAnsi="Courier New" w:hint="default"/>
      </w:rPr>
    </w:lvl>
    <w:lvl w:ilvl="1" w:tplc="2DB0268C">
      <w:start w:val="1"/>
      <w:numFmt w:val="bullet"/>
      <w:lvlText w:val="o"/>
      <w:lvlJc w:val="left"/>
      <w:pPr>
        <w:tabs>
          <w:tab w:val="num" w:pos="1440"/>
        </w:tabs>
        <w:ind w:left="1440" w:hanging="360"/>
      </w:pPr>
      <w:rPr>
        <w:rFonts w:ascii="Courier New" w:hAnsi="Courier New" w:hint="default"/>
      </w:rPr>
    </w:lvl>
    <w:lvl w:ilvl="2" w:tplc="475633F8">
      <w:numFmt w:val="bullet"/>
      <w:lvlText w:val="§"/>
      <w:lvlJc w:val="left"/>
      <w:pPr>
        <w:tabs>
          <w:tab w:val="num" w:pos="2160"/>
        </w:tabs>
        <w:ind w:left="2160" w:hanging="360"/>
      </w:pPr>
      <w:rPr>
        <w:rFonts w:ascii="Wingdings" w:hAnsi="Wingdings" w:hint="default"/>
      </w:rPr>
    </w:lvl>
    <w:lvl w:ilvl="3" w:tplc="39BE83B4">
      <w:start w:val="1"/>
      <w:numFmt w:val="bullet"/>
      <w:lvlText w:val="o"/>
      <w:lvlJc w:val="left"/>
      <w:pPr>
        <w:tabs>
          <w:tab w:val="num" w:pos="2880"/>
        </w:tabs>
        <w:ind w:left="2880" w:hanging="360"/>
      </w:pPr>
      <w:rPr>
        <w:rFonts w:ascii="Courier New" w:hAnsi="Courier New" w:hint="default"/>
      </w:rPr>
    </w:lvl>
    <w:lvl w:ilvl="4" w:tplc="F93062BC">
      <w:start w:val="1"/>
      <w:numFmt w:val="bullet"/>
      <w:lvlText w:val="o"/>
      <w:lvlJc w:val="left"/>
      <w:pPr>
        <w:tabs>
          <w:tab w:val="num" w:pos="3600"/>
        </w:tabs>
        <w:ind w:left="3600" w:hanging="360"/>
      </w:pPr>
      <w:rPr>
        <w:rFonts w:ascii="Courier New" w:hAnsi="Courier New" w:hint="default"/>
      </w:rPr>
    </w:lvl>
    <w:lvl w:ilvl="5" w:tplc="47FE5D66">
      <w:start w:val="1"/>
      <w:numFmt w:val="bullet"/>
      <w:lvlText w:val="o"/>
      <w:lvlJc w:val="left"/>
      <w:pPr>
        <w:tabs>
          <w:tab w:val="num" w:pos="4320"/>
        </w:tabs>
        <w:ind w:left="4320" w:hanging="360"/>
      </w:pPr>
      <w:rPr>
        <w:rFonts w:ascii="Courier New" w:hAnsi="Courier New" w:hint="default"/>
      </w:rPr>
    </w:lvl>
    <w:lvl w:ilvl="6" w:tplc="A20EA07C" w:tentative="1">
      <w:start w:val="1"/>
      <w:numFmt w:val="bullet"/>
      <w:lvlText w:val="o"/>
      <w:lvlJc w:val="left"/>
      <w:pPr>
        <w:tabs>
          <w:tab w:val="num" w:pos="5040"/>
        </w:tabs>
        <w:ind w:left="5040" w:hanging="360"/>
      </w:pPr>
      <w:rPr>
        <w:rFonts w:ascii="Courier New" w:hAnsi="Courier New" w:hint="default"/>
      </w:rPr>
    </w:lvl>
    <w:lvl w:ilvl="7" w:tplc="1D189E12" w:tentative="1">
      <w:start w:val="1"/>
      <w:numFmt w:val="bullet"/>
      <w:lvlText w:val="o"/>
      <w:lvlJc w:val="left"/>
      <w:pPr>
        <w:tabs>
          <w:tab w:val="num" w:pos="5760"/>
        </w:tabs>
        <w:ind w:left="5760" w:hanging="360"/>
      </w:pPr>
      <w:rPr>
        <w:rFonts w:ascii="Courier New" w:hAnsi="Courier New" w:hint="default"/>
      </w:rPr>
    </w:lvl>
    <w:lvl w:ilvl="8" w:tplc="AE1AC00C"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9"/>
  </w:num>
  <w:num w:numId="12">
    <w:abstractNumId w:val="35"/>
  </w:num>
  <w:num w:numId="13">
    <w:abstractNumId w:val="18"/>
  </w:num>
  <w:num w:numId="14">
    <w:abstractNumId w:val="21"/>
  </w:num>
  <w:num w:numId="15">
    <w:abstractNumId w:val="16"/>
  </w:num>
  <w:num w:numId="16">
    <w:abstractNumId w:val="29"/>
  </w:num>
  <w:num w:numId="17">
    <w:abstractNumId w:val="1"/>
  </w:num>
  <w:num w:numId="18">
    <w:abstractNumId w:val="3"/>
  </w:num>
  <w:num w:numId="19">
    <w:abstractNumId w:val="14"/>
  </w:num>
  <w:num w:numId="20">
    <w:abstractNumId w:val="23"/>
  </w:num>
  <w:num w:numId="21">
    <w:abstractNumId w:val="2"/>
  </w:num>
  <w:num w:numId="22">
    <w:abstractNumId w:val="33"/>
  </w:num>
  <w:num w:numId="23">
    <w:abstractNumId w:val="37"/>
  </w:num>
  <w:num w:numId="24">
    <w:abstractNumId w:val="10"/>
  </w:num>
  <w:num w:numId="25">
    <w:abstractNumId w:val="12"/>
  </w:num>
  <w:num w:numId="26">
    <w:abstractNumId w:val="27"/>
  </w:num>
  <w:num w:numId="27">
    <w:abstractNumId w:val="20"/>
  </w:num>
  <w:num w:numId="28">
    <w:abstractNumId w:val="11"/>
  </w:num>
  <w:num w:numId="29">
    <w:abstractNumId w:val="28"/>
  </w:num>
  <w:num w:numId="30">
    <w:abstractNumId w:val="15"/>
  </w:num>
  <w:num w:numId="31">
    <w:abstractNumId w:val="26"/>
  </w:num>
  <w:num w:numId="32">
    <w:abstractNumId w:val="13"/>
  </w:num>
  <w:num w:numId="33">
    <w:abstractNumId w:val="19"/>
  </w:num>
  <w:num w:numId="34">
    <w:abstractNumId w:val="17"/>
  </w:num>
  <w:num w:numId="35">
    <w:abstractNumId w:val="36"/>
  </w:num>
  <w:num w:numId="36">
    <w:abstractNumId w:val="22"/>
  </w:num>
  <w:num w:numId="37">
    <w:abstractNumId w:val="25"/>
  </w:num>
  <w:num w:numId="38">
    <w:abstractNumId w:val="30"/>
  </w:num>
  <w:num w:numId="39">
    <w:abstractNumId w:val="31"/>
  </w:num>
  <w:num w:numId="40">
    <w:abstractNumId w:val="32"/>
  </w:num>
  <w:num w:numId="41">
    <w:abstractNumId w:val="7"/>
  </w:num>
  <w:num w:numId="42">
    <w:abstractNumId w:val="8"/>
  </w:num>
  <w:num w:numId="43">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8AC"/>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2B5A"/>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165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26B4"/>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F72"/>
    <w:rsid w:val="000C127F"/>
    <w:rsid w:val="000C12D6"/>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D7A94"/>
    <w:rsid w:val="000E0751"/>
    <w:rsid w:val="000E0994"/>
    <w:rsid w:val="000E19A7"/>
    <w:rsid w:val="000E2385"/>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259"/>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5AA3"/>
    <w:rsid w:val="00150143"/>
    <w:rsid w:val="001503B6"/>
    <w:rsid w:val="001508E2"/>
    <w:rsid w:val="001509D8"/>
    <w:rsid w:val="0015142D"/>
    <w:rsid w:val="001517B5"/>
    <w:rsid w:val="00151C6B"/>
    <w:rsid w:val="001532F8"/>
    <w:rsid w:val="0015382B"/>
    <w:rsid w:val="0015416A"/>
    <w:rsid w:val="00154365"/>
    <w:rsid w:val="001543DB"/>
    <w:rsid w:val="00155751"/>
    <w:rsid w:val="0015687F"/>
    <w:rsid w:val="0015749B"/>
    <w:rsid w:val="0016034B"/>
    <w:rsid w:val="00161C57"/>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3DAD"/>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2064"/>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6F52"/>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4D9"/>
    <w:rsid w:val="0027274E"/>
    <w:rsid w:val="00272BF3"/>
    <w:rsid w:val="00273259"/>
    <w:rsid w:val="0027328C"/>
    <w:rsid w:val="00273A6D"/>
    <w:rsid w:val="00273B33"/>
    <w:rsid w:val="00273D41"/>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03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5B3A"/>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4EB8"/>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0EF"/>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33DC"/>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8E7"/>
    <w:rsid w:val="0043093F"/>
    <w:rsid w:val="00431A03"/>
    <w:rsid w:val="004329E6"/>
    <w:rsid w:val="00432BF2"/>
    <w:rsid w:val="00433868"/>
    <w:rsid w:val="0043558F"/>
    <w:rsid w:val="00437054"/>
    <w:rsid w:val="004405DB"/>
    <w:rsid w:val="00440AC3"/>
    <w:rsid w:val="00440D7A"/>
    <w:rsid w:val="00440EA2"/>
    <w:rsid w:val="00441909"/>
    <w:rsid w:val="00441AC0"/>
    <w:rsid w:val="00442549"/>
    <w:rsid w:val="00444F50"/>
    <w:rsid w:val="00446921"/>
    <w:rsid w:val="0044693D"/>
    <w:rsid w:val="004505D5"/>
    <w:rsid w:val="004508F4"/>
    <w:rsid w:val="0045163F"/>
    <w:rsid w:val="00452702"/>
    <w:rsid w:val="004530B2"/>
    <w:rsid w:val="00454FEA"/>
    <w:rsid w:val="004556EE"/>
    <w:rsid w:val="00456088"/>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011"/>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2DAC"/>
    <w:rsid w:val="004B4262"/>
    <w:rsid w:val="004B4F5F"/>
    <w:rsid w:val="004B5D09"/>
    <w:rsid w:val="004B686B"/>
    <w:rsid w:val="004B6B97"/>
    <w:rsid w:val="004B6DE2"/>
    <w:rsid w:val="004B7524"/>
    <w:rsid w:val="004C00A5"/>
    <w:rsid w:val="004C04DF"/>
    <w:rsid w:val="004C094C"/>
    <w:rsid w:val="004C0A2D"/>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0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73"/>
    <w:rsid w:val="005C75D6"/>
    <w:rsid w:val="005D1422"/>
    <w:rsid w:val="005D17C2"/>
    <w:rsid w:val="005D1FA7"/>
    <w:rsid w:val="005D3A5E"/>
    <w:rsid w:val="005D41F4"/>
    <w:rsid w:val="005D4625"/>
    <w:rsid w:val="005D463B"/>
    <w:rsid w:val="005D595E"/>
    <w:rsid w:val="005D5F7E"/>
    <w:rsid w:val="005D64E5"/>
    <w:rsid w:val="005E0869"/>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09A3"/>
    <w:rsid w:val="006918EE"/>
    <w:rsid w:val="00692682"/>
    <w:rsid w:val="00692A6A"/>
    <w:rsid w:val="00692F61"/>
    <w:rsid w:val="00692F75"/>
    <w:rsid w:val="00694373"/>
    <w:rsid w:val="0069504A"/>
    <w:rsid w:val="006959F5"/>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A37"/>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3113"/>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C7"/>
    <w:rsid w:val="00763FC2"/>
    <w:rsid w:val="0076423E"/>
    <w:rsid w:val="0076451B"/>
    <w:rsid w:val="007653C1"/>
    <w:rsid w:val="007657C3"/>
    <w:rsid w:val="0076610B"/>
    <w:rsid w:val="0076635D"/>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19A"/>
    <w:rsid w:val="007C2970"/>
    <w:rsid w:val="007C33DB"/>
    <w:rsid w:val="007C3E76"/>
    <w:rsid w:val="007C45B7"/>
    <w:rsid w:val="007C4944"/>
    <w:rsid w:val="007C54B7"/>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34"/>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2C1"/>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61E"/>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3788"/>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E6"/>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0F7"/>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0BDB"/>
    <w:rsid w:val="009430D3"/>
    <w:rsid w:val="00943719"/>
    <w:rsid w:val="009457A7"/>
    <w:rsid w:val="00945877"/>
    <w:rsid w:val="00945A2B"/>
    <w:rsid w:val="00946CA5"/>
    <w:rsid w:val="00946CD9"/>
    <w:rsid w:val="00947140"/>
    <w:rsid w:val="009471B9"/>
    <w:rsid w:val="009479D2"/>
    <w:rsid w:val="00950212"/>
    <w:rsid w:val="00950F71"/>
    <w:rsid w:val="00950F82"/>
    <w:rsid w:val="0095149D"/>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2D3"/>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1592"/>
    <w:rsid w:val="00983B7B"/>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24F5"/>
    <w:rsid w:val="009A3385"/>
    <w:rsid w:val="009A4F03"/>
    <w:rsid w:val="009A53AA"/>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87A"/>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5D0B"/>
    <w:rsid w:val="00AF6FA9"/>
    <w:rsid w:val="00B00884"/>
    <w:rsid w:val="00B02280"/>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11"/>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455"/>
    <w:rsid w:val="00B73AB5"/>
    <w:rsid w:val="00B7438C"/>
    <w:rsid w:val="00B74FC7"/>
    <w:rsid w:val="00B75B41"/>
    <w:rsid w:val="00B763F6"/>
    <w:rsid w:val="00B76D98"/>
    <w:rsid w:val="00B7737D"/>
    <w:rsid w:val="00B77F94"/>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425"/>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1FE7"/>
    <w:rsid w:val="00BD24AE"/>
    <w:rsid w:val="00BD2C3C"/>
    <w:rsid w:val="00BD37AB"/>
    <w:rsid w:val="00BD3C7F"/>
    <w:rsid w:val="00BD4491"/>
    <w:rsid w:val="00BD49DC"/>
    <w:rsid w:val="00BD5AD7"/>
    <w:rsid w:val="00BD62F3"/>
    <w:rsid w:val="00BD6C7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D51"/>
    <w:rsid w:val="00C435E9"/>
    <w:rsid w:val="00C43835"/>
    <w:rsid w:val="00C44556"/>
    <w:rsid w:val="00C44AEE"/>
    <w:rsid w:val="00C4577C"/>
    <w:rsid w:val="00C4579E"/>
    <w:rsid w:val="00C45A05"/>
    <w:rsid w:val="00C46F64"/>
    <w:rsid w:val="00C471E3"/>
    <w:rsid w:val="00C47F72"/>
    <w:rsid w:val="00C51C62"/>
    <w:rsid w:val="00C52064"/>
    <w:rsid w:val="00C52DC4"/>
    <w:rsid w:val="00C540FE"/>
    <w:rsid w:val="00C54A84"/>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97A"/>
    <w:rsid w:val="00D01DBE"/>
    <w:rsid w:val="00D04B3F"/>
    <w:rsid w:val="00D05D8C"/>
    <w:rsid w:val="00D10A4D"/>
    <w:rsid w:val="00D10A90"/>
    <w:rsid w:val="00D12DD3"/>
    <w:rsid w:val="00D12EA6"/>
    <w:rsid w:val="00D13F25"/>
    <w:rsid w:val="00D15E51"/>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81B"/>
    <w:rsid w:val="00D470FE"/>
    <w:rsid w:val="00D47110"/>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6FA"/>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5454"/>
    <w:rsid w:val="00DE5907"/>
    <w:rsid w:val="00DE595E"/>
    <w:rsid w:val="00DE6171"/>
    <w:rsid w:val="00DE7B5A"/>
    <w:rsid w:val="00DF0233"/>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2E4"/>
    <w:rsid w:val="00E126B0"/>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6F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5D41"/>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97D"/>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2763"/>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505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054"/>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151"/>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4308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20084631">
      <w:bodyDiv w:val="1"/>
      <w:marLeft w:val="0"/>
      <w:marRight w:val="0"/>
      <w:marTop w:val="0"/>
      <w:marBottom w:val="0"/>
      <w:divBdr>
        <w:top w:val="none" w:sz="0" w:space="0" w:color="auto"/>
        <w:left w:val="none" w:sz="0" w:space="0" w:color="auto"/>
        <w:bottom w:val="none" w:sz="0" w:space="0" w:color="auto"/>
        <w:right w:val="none" w:sz="0" w:space="0" w:color="auto"/>
      </w:divBdr>
    </w:div>
    <w:div w:id="24644163">
      <w:bodyDiv w:val="1"/>
      <w:marLeft w:val="0"/>
      <w:marRight w:val="0"/>
      <w:marTop w:val="0"/>
      <w:marBottom w:val="0"/>
      <w:divBdr>
        <w:top w:val="none" w:sz="0" w:space="0" w:color="auto"/>
        <w:left w:val="none" w:sz="0" w:space="0" w:color="auto"/>
        <w:bottom w:val="none" w:sz="0" w:space="0" w:color="auto"/>
        <w:right w:val="none" w:sz="0" w:space="0" w:color="auto"/>
      </w:divBdr>
      <w:divsChild>
        <w:div w:id="1656370079">
          <w:marLeft w:val="0"/>
          <w:marRight w:val="0"/>
          <w:marTop w:val="0"/>
          <w:marBottom w:val="0"/>
          <w:divBdr>
            <w:top w:val="none" w:sz="0" w:space="0" w:color="auto"/>
            <w:left w:val="none" w:sz="0" w:space="0" w:color="auto"/>
            <w:bottom w:val="none" w:sz="0" w:space="0" w:color="auto"/>
            <w:right w:val="none" w:sz="0" w:space="0" w:color="auto"/>
          </w:divBdr>
          <w:divsChild>
            <w:div w:id="1464277583">
              <w:marLeft w:val="0"/>
              <w:marRight w:val="0"/>
              <w:marTop w:val="0"/>
              <w:marBottom w:val="0"/>
              <w:divBdr>
                <w:top w:val="none" w:sz="0" w:space="0" w:color="auto"/>
                <w:left w:val="none" w:sz="0" w:space="0" w:color="auto"/>
                <w:bottom w:val="none" w:sz="0" w:space="0" w:color="auto"/>
                <w:right w:val="none" w:sz="0" w:space="0" w:color="auto"/>
              </w:divBdr>
              <w:divsChild>
                <w:div w:id="145139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42029">
      <w:bodyDiv w:val="1"/>
      <w:marLeft w:val="0"/>
      <w:marRight w:val="0"/>
      <w:marTop w:val="0"/>
      <w:marBottom w:val="0"/>
      <w:divBdr>
        <w:top w:val="none" w:sz="0" w:space="0" w:color="auto"/>
        <w:left w:val="none" w:sz="0" w:space="0" w:color="auto"/>
        <w:bottom w:val="none" w:sz="0" w:space="0" w:color="auto"/>
        <w:right w:val="none" w:sz="0" w:space="0" w:color="auto"/>
      </w:divBdr>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7447279">
      <w:bodyDiv w:val="1"/>
      <w:marLeft w:val="0"/>
      <w:marRight w:val="0"/>
      <w:marTop w:val="0"/>
      <w:marBottom w:val="0"/>
      <w:divBdr>
        <w:top w:val="none" w:sz="0" w:space="0" w:color="auto"/>
        <w:left w:val="none" w:sz="0" w:space="0" w:color="auto"/>
        <w:bottom w:val="none" w:sz="0" w:space="0" w:color="auto"/>
        <w:right w:val="none" w:sz="0" w:space="0" w:color="auto"/>
      </w:divBdr>
      <w:divsChild>
        <w:div w:id="1354071974">
          <w:marLeft w:val="0"/>
          <w:marRight w:val="0"/>
          <w:marTop w:val="0"/>
          <w:marBottom w:val="0"/>
          <w:divBdr>
            <w:top w:val="none" w:sz="0" w:space="0" w:color="auto"/>
            <w:left w:val="none" w:sz="0" w:space="0" w:color="auto"/>
            <w:bottom w:val="none" w:sz="0" w:space="0" w:color="auto"/>
            <w:right w:val="none" w:sz="0" w:space="0" w:color="auto"/>
          </w:divBdr>
          <w:divsChild>
            <w:div w:id="1866597141">
              <w:marLeft w:val="0"/>
              <w:marRight w:val="0"/>
              <w:marTop w:val="0"/>
              <w:marBottom w:val="0"/>
              <w:divBdr>
                <w:top w:val="none" w:sz="0" w:space="0" w:color="auto"/>
                <w:left w:val="none" w:sz="0" w:space="0" w:color="auto"/>
                <w:bottom w:val="none" w:sz="0" w:space="0" w:color="auto"/>
                <w:right w:val="none" w:sz="0" w:space="0" w:color="auto"/>
              </w:divBdr>
              <w:divsChild>
                <w:div w:id="1278374012">
                  <w:marLeft w:val="0"/>
                  <w:marRight w:val="0"/>
                  <w:marTop w:val="0"/>
                  <w:marBottom w:val="0"/>
                  <w:divBdr>
                    <w:top w:val="none" w:sz="0" w:space="0" w:color="auto"/>
                    <w:left w:val="none" w:sz="0" w:space="0" w:color="auto"/>
                    <w:bottom w:val="none" w:sz="0" w:space="0" w:color="auto"/>
                    <w:right w:val="none" w:sz="0" w:space="0" w:color="auto"/>
                  </w:divBdr>
                  <w:divsChild>
                    <w:div w:id="49696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0068308">
      <w:bodyDiv w:val="1"/>
      <w:marLeft w:val="0"/>
      <w:marRight w:val="0"/>
      <w:marTop w:val="0"/>
      <w:marBottom w:val="0"/>
      <w:divBdr>
        <w:top w:val="none" w:sz="0" w:space="0" w:color="auto"/>
        <w:left w:val="none" w:sz="0" w:space="0" w:color="auto"/>
        <w:bottom w:val="none" w:sz="0" w:space="0" w:color="auto"/>
        <w:right w:val="none" w:sz="0" w:space="0" w:color="auto"/>
      </w:divBdr>
      <w:divsChild>
        <w:div w:id="614364817">
          <w:marLeft w:val="0"/>
          <w:marRight w:val="0"/>
          <w:marTop w:val="0"/>
          <w:marBottom w:val="0"/>
          <w:divBdr>
            <w:top w:val="none" w:sz="0" w:space="0" w:color="auto"/>
            <w:left w:val="none" w:sz="0" w:space="0" w:color="auto"/>
            <w:bottom w:val="none" w:sz="0" w:space="0" w:color="auto"/>
            <w:right w:val="none" w:sz="0" w:space="0" w:color="auto"/>
          </w:divBdr>
          <w:divsChild>
            <w:div w:id="2007515932">
              <w:marLeft w:val="0"/>
              <w:marRight w:val="0"/>
              <w:marTop w:val="0"/>
              <w:marBottom w:val="0"/>
              <w:divBdr>
                <w:top w:val="none" w:sz="0" w:space="0" w:color="auto"/>
                <w:left w:val="none" w:sz="0" w:space="0" w:color="auto"/>
                <w:bottom w:val="none" w:sz="0" w:space="0" w:color="auto"/>
                <w:right w:val="none" w:sz="0" w:space="0" w:color="auto"/>
              </w:divBdr>
              <w:divsChild>
                <w:div w:id="199957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76808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834314">
      <w:bodyDiv w:val="1"/>
      <w:marLeft w:val="0"/>
      <w:marRight w:val="0"/>
      <w:marTop w:val="0"/>
      <w:marBottom w:val="0"/>
      <w:divBdr>
        <w:top w:val="none" w:sz="0" w:space="0" w:color="auto"/>
        <w:left w:val="none" w:sz="0" w:space="0" w:color="auto"/>
        <w:bottom w:val="none" w:sz="0" w:space="0" w:color="auto"/>
        <w:right w:val="none" w:sz="0" w:space="0" w:color="auto"/>
      </w:divBdr>
      <w:divsChild>
        <w:div w:id="226844478">
          <w:marLeft w:val="0"/>
          <w:marRight w:val="0"/>
          <w:marTop w:val="0"/>
          <w:marBottom w:val="0"/>
          <w:divBdr>
            <w:top w:val="none" w:sz="0" w:space="0" w:color="auto"/>
            <w:left w:val="none" w:sz="0" w:space="0" w:color="auto"/>
            <w:bottom w:val="none" w:sz="0" w:space="0" w:color="auto"/>
            <w:right w:val="none" w:sz="0" w:space="0" w:color="auto"/>
          </w:divBdr>
          <w:divsChild>
            <w:div w:id="548306516">
              <w:marLeft w:val="0"/>
              <w:marRight w:val="0"/>
              <w:marTop w:val="0"/>
              <w:marBottom w:val="0"/>
              <w:divBdr>
                <w:top w:val="none" w:sz="0" w:space="0" w:color="auto"/>
                <w:left w:val="none" w:sz="0" w:space="0" w:color="auto"/>
                <w:bottom w:val="none" w:sz="0" w:space="0" w:color="auto"/>
                <w:right w:val="none" w:sz="0" w:space="0" w:color="auto"/>
              </w:divBdr>
              <w:divsChild>
                <w:div w:id="18337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6</Pages>
  <Words>1465</Words>
  <Characters>8354</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2022-02-14T02:31:00Z</dcterms:created>
  <dcterms:modified xsi:type="dcterms:W3CDTF">2022-02-14T18:08:00Z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